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D315A2" w:rsidR="00FC4682" w:rsidP="00D315A2" w:rsidRDefault="0067137A" w14:paraId="12385FDA" w14:textId="060C8DC0">
      <w:pPr>
        <w:tabs>
          <w:tab w:val="left" w:pos="4265"/>
          <w:tab w:val="center" w:pos="7285"/>
        </w:tabs>
        <w:jc w:val="center"/>
        <w:rPr>
          <w:rFonts w:ascii="Aptos" w:hAnsi="Aptos" w:cstheme="majorHAnsi"/>
          <w:b/>
          <w:sz w:val="22"/>
          <w:szCs w:val="22"/>
        </w:rPr>
      </w:pPr>
      <w:r w:rsidRPr="00D315A2">
        <w:rPr>
          <w:rFonts w:ascii="Aptos" w:hAnsi="Aptos" w:cstheme="majorHAnsi"/>
          <w:b/>
          <w:sz w:val="22"/>
          <w:szCs w:val="22"/>
        </w:rPr>
        <w:t xml:space="preserve">SPECYFIKACJA </w:t>
      </w:r>
      <w:r w:rsidRPr="00D315A2" w:rsidR="008A666E">
        <w:rPr>
          <w:rFonts w:ascii="Aptos" w:hAnsi="Aptos" w:cstheme="majorHAnsi"/>
          <w:b/>
          <w:sz w:val="22"/>
          <w:szCs w:val="22"/>
          <w:lang w:eastAsia="pl-PL"/>
        </w:rPr>
        <w:t>TECHNICZNO-FUNKCJONALNA</w:t>
      </w:r>
    </w:p>
    <w:p w:rsidRPr="00D315A2" w:rsidR="008A666E" w:rsidP="00841B6C" w:rsidRDefault="008A666E" w14:paraId="17C1EC17" w14:textId="77777777">
      <w:pPr>
        <w:pStyle w:val="Bezodstpw"/>
        <w:jc w:val="both"/>
        <w:rPr>
          <w:rFonts w:ascii="Aptos" w:hAnsi="Aptos" w:cstheme="majorHAnsi"/>
          <w:bCs/>
          <w:sz w:val="22"/>
          <w:szCs w:val="22"/>
        </w:rPr>
      </w:pPr>
    </w:p>
    <w:p w:rsidRPr="00D315A2" w:rsidR="008D1481" w:rsidP="00841B6C" w:rsidRDefault="008D1481" w14:paraId="27BE2784" w14:textId="77777777">
      <w:pPr>
        <w:pStyle w:val="Bezodstpw"/>
        <w:jc w:val="both"/>
        <w:rPr>
          <w:rFonts w:ascii="Aptos" w:hAnsi="Aptos" w:cstheme="majorHAnsi"/>
          <w:sz w:val="22"/>
          <w:szCs w:val="22"/>
        </w:rPr>
      </w:pP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690"/>
        <w:gridCol w:w="7839"/>
        <w:gridCol w:w="3235"/>
        <w:gridCol w:w="2796"/>
      </w:tblGrid>
      <w:tr w:rsidRPr="00D315A2" w:rsidR="008D1481" w:rsidTr="2C6D4C37" w14:paraId="120E3C2F" w14:textId="77777777">
        <w:trPr>
          <w:jc w:val="center"/>
        </w:trPr>
        <w:tc>
          <w:tcPr>
            <w:tcW w:w="237" w:type="pct"/>
            <w:tcMar/>
            <w:vAlign w:val="center"/>
          </w:tcPr>
          <w:p w:rsidRPr="00D315A2" w:rsidR="008D1481" w:rsidP="00531883" w:rsidRDefault="008D1481" w14:paraId="44FEA8D4" w14:textId="77777777">
            <w:pPr>
              <w:jc w:val="center"/>
              <w:rPr>
                <w:rFonts w:ascii="Aptos" w:hAnsi="Aptos" w:cstheme="majorHAnsi"/>
                <w:b/>
                <w:bCs/>
                <w:szCs w:val="22"/>
              </w:rPr>
            </w:pPr>
            <w:r w:rsidRPr="00D315A2">
              <w:rPr>
                <w:rFonts w:ascii="Aptos" w:hAnsi="Aptos" w:cstheme="majorHAnsi"/>
                <w:b/>
                <w:bCs/>
                <w:szCs w:val="22"/>
              </w:rPr>
              <w:t>L. P.</w:t>
            </w:r>
          </w:p>
        </w:tc>
        <w:tc>
          <w:tcPr>
            <w:tcW w:w="2692" w:type="pct"/>
            <w:tcMar/>
            <w:vAlign w:val="center"/>
          </w:tcPr>
          <w:p w:rsidRPr="00D315A2" w:rsidR="008D1481" w:rsidP="00722754" w:rsidRDefault="008D1481" w14:paraId="789F977E" w14:textId="77777777">
            <w:pPr>
              <w:jc w:val="center"/>
              <w:rPr>
                <w:rFonts w:ascii="Aptos" w:hAnsi="Aptos" w:cstheme="majorHAnsi"/>
                <w:b/>
                <w:bCs/>
                <w:szCs w:val="22"/>
              </w:rPr>
            </w:pPr>
            <w:r w:rsidRPr="00D315A2">
              <w:rPr>
                <w:rFonts w:ascii="Aptos" w:hAnsi="Aptos" w:cstheme="majorHAnsi"/>
                <w:b/>
                <w:bCs/>
                <w:szCs w:val="22"/>
              </w:rPr>
              <w:t>OPIS</w:t>
            </w:r>
          </w:p>
        </w:tc>
        <w:tc>
          <w:tcPr>
            <w:tcW w:w="1111" w:type="pct"/>
            <w:tcMar/>
            <w:vAlign w:val="center"/>
          </w:tcPr>
          <w:p w:rsidRPr="00D315A2" w:rsidR="008D1481" w:rsidP="00531883" w:rsidRDefault="008D1481" w14:paraId="1D83ABBF" w14:textId="77777777">
            <w:pPr>
              <w:jc w:val="center"/>
              <w:rPr>
                <w:rFonts w:ascii="Aptos" w:hAnsi="Aptos" w:cstheme="majorHAnsi"/>
                <w:b/>
                <w:bCs/>
                <w:szCs w:val="22"/>
              </w:rPr>
            </w:pPr>
            <w:r w:rsidRPr="00D315A2">
              <w:rPr>
                <w:rFonts w:ascii="Aptos" w:hAnsi="Aptos" w:cstheme="majorHAnsi"/>
                <w:b/>
                <w:bCs/>
                <w:szCs w:val="22"/>
              </w:rPr>
              <w:t>PARAMETR WYMAGANY</w:t>
            </w:r>
          </w:p>
        </w:tc>
        <w:tc>
          <w:tcPr>
            <w:tcW w:w="960" w:type="pct"/>
            <w:tcMar/>
            <w:vAlign w:val="center"/>
          </w:tcPr>
          <w:p w:rsidRPr="00D315A2" w:rsidR="008D1481" w:rsidP="00531883" w:rsidRDefault="008D1481" w14:paraId="5F60724F" w14:textId="77777777">
            <w:pPr>
              <w:jc w:val="center"/>
              <w:rPr>
                <w:rFonts w:ascii="Aptos" w:hAnsi="Aptos" w:cstheme="majorHAnsi"/>
                <w:b/>
                <w:bCs/>
                <w:szCs w:val="22"/>
              </w:rPr>
            </w:pPr>
            <w:r w:rsidRPr="00D315A2">
              <w:rPr>
                <w:rFonts w:ascii="Aptos" w:hAnsi="Aptos" w:cstheme="majorHAnsi"/>
                <w:b/>
                <w:bCs/>
                <w:szCs w:val="22"/>
              </w:rPr>
              <w:t>PARAMETR OFEROWANY</w:t>
            </w:r>
          </w:p>
        </w:tc>
      </w:tr>
      <w:tr w:rsidRPr="00D315A2" w:rsidR="008D1481" w:rsidTr="2C6D4C37" w14:paraId="54F4FE22" w14:textId="77777777">
        <w:trPr>
          <w:jc w:val="center"/>
        </w:trPr>
        <w:tc>
          <w:tcPr>
            <w:tcW w:w="5000" w:type="pct"/>
            <w:gridSpan w:val="4"/>
            <w:tcMar/>
            <w:vAlign w:val="center"/>
          </w:tcPr>
          <w:p w:rsidRPr="00D315A2" w:rsidR="008D1481" w:rsidP="00722754" w:rsidRDefault="00417542" w14:paraId="472797BD" w14:textId="6083710E">
            <w:pPr>
              <w:rPr>
                <w:rFonts w:ascii="Aptos" w:hAnsi="Aptos" w:cstheme="majorHAnsi"/>
                <w:b/>
                <w:bCs/>
                <w:szCs w:val="22"/>
              </w:rPr>
            </w:pPr>
            <w:r w:rsidRPr="00D315A2">
              <w:rPr>
                <w:rFonts w:ascii="Aptos" w:hAnsi="Aptos" w:cstheme="majorHAnsi"/>
                <w:b/>
                <w:bCs/>
                <w:szCs w:val="22"/>
              </w:rPr>
              <w:t xml:space="preserve">Pompa </w:t>
            </w:r>
            <w:r w:rsidRPr="00D315A2" w:rsidR="002F4F03">
              <w:rPr>
                <w:rFonts w:ascii="Aptos" w:hAnsi="Aptos" w:cstheme="majorHAnsi"/>
                <w:b/>
                <w:bCs/>
                <w:szCs w:val="22"/>
              </w:rPr>
              <w:t xml:space="preserve">strzykawkowa </w:t>
            </w:r>
          </w:p>
        </w:tc>
      </w:tr>
      <w:tr w:rsidRPr="00D315A2" w:rsidR="005B72A1" w:rsidTr="2C6D4C37" w14:paraId="34C73B5A" w14:textId="77777777">
        <w:trPr>
          <w:jc w:val="center"/>
        </w:trPr>
        <w:tc>
          <w:tcPr>
            <w:tcW w:w="237" w:type="pct"/>
            <w:tcMar/>
            <w:vAlign w:val="center"/>
          </w:tcPr>
          <w:p w:rsidRPr="00D315A2" w:rsidR="005B72A1" w:rsidP="005B72A1" w:rsidRDefault="005B72A1" w14:paraId="55C63B56" w14:textId="05D9840F">
            <w:pPr>
              <w:jc w:val="center"/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color w:val="000000"/>
                <w:szCs w:val="22"/>
              </w:rPr>
              <w:t>1</w:t>
            </w:r>
          </w:p>
        </w:tc>
        <w:tc>
          <w:tcPr>
            <w:tcW w:w="2692" w:type="pct"/>
            <w:tcMar/>
            <w:vAlign w:val="center"/>
          </w:tcPr>
          <w:p w:rsidRPr="00D315A2" w:rsidR="005B72A1" w:rsidP="005B72A1" w:rsidRDefault="005B72A1" w14:paraId="30DF3C0B" w14:textId="77777777">
            <w:pPr>
              <w:rPr>
                <w:rFonts w:ascii="Aptos" w:hAnsi="Aptos"/>
                <w:szCs w:val="22"/>
              </w:rPr>
            </w:pPr>
            <w:r w:rsidRPr="00D315A2">
              <w:rPr>
                <w:rFonts w:ascii="Aptos" w:hAnsi="Aptos"/>
                <w:szCs w:val="22"/>
              </w:rPr>
              <w:t>Typ/ model/ producent wyrobu medycznego</w:t>
            </w:r>
          </w:p>
        </w:tc>
        <w:tc>
          <w:tcPr>
            <w:tcW w:w="1111" w:type="pct"/>
            <w:tcMar/>
            <w:vAlign w:val="center"/>
          </w:tcPr>
          <w:p w:rsidRPr="00D315A2" w:rsidR="005B72A1" w:rsidP="005B72A1" w:rsidRDefault="005B72A1" w14:paraId="7F0F37C0" w14:textId="77777777">
            <w:pPr>
              <w:jc w:val="center"/>
              <w:rPr>
                <w:rFonts w:ascii="Aptos" w:hAnsi="Aptos"/>
                <w:szCs w:val="22"/>
              </w:rPr>
            </w:pPr>
            <w:r w:rsidRPr="00D315A2">
              <w:rPr>
                <w:rFonts w:ascii="Aptos" w:hAnsi="Aptos"/>
                <w:szCs w:val="22"/>
              </w:rPr>
              <w:t>(proszę podać)</w:t>
            </w:r>
          </w:p>
        </w:tc>
        <w:tc>
          <w:tcPr>
            <w:tcW w:w="960" w:type="pct"/>
            <w:tcMar/>
            <w:vAlign w:val="center"/>
          </w:tcPr>
          <w:p w:rsidRPr="00D315A2" w:rsidR="005B72A1" w:rsidP="005B72A1" w:rsidRDefault="005B72A1" w14:paraId="05DAC514" w14:textId="77777777">
            <w:pPr>
              <w:jc w:val="center"/>
              <w:rPr>
                <w:rFonts w:ascii="Aptos" w:hAnsi="Aptos"/>
                <w:szCs w:val="22"/>
              </w:rPr>
            </w:pPr>
          </w:p>
        </w:tc>
      </w:tr>
      <w:tr w:rsidRPr="00D315A2" w:rsidR="005B72A1" w:rsidTr="2C6D4C37" w14:paraId="2BFBEE62" w14:textId="77777777">
        <w:trPr>
          <w:jc w:val="center"/>
        </w:trPr>
        <w:tc>
          <w:tcPr>
            <w:tcW w:w="237" w:type="pct"/>
            <w:tcMar/>
            <w:vAlign w:val="center"/>
          </w:tcPr>
          <w:p w:rsidRPr="00D315A2" w:rsidR="005B72A1" w:rsidP="005B72A1" w:rsidRDefault="005B72A1" w14:paraId="5A3CB02E" w14:textId="50541474">
            <w:pPr>
              <w:jc w:val="center"/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color w:val="000000"/>
                <w:szCs w:val="22"/>
              </w:rPr>
              <w:t>2</w:t>
            </w:r>
          </w:p>
        </w:tc>
        <w:tc>
          <w:tcPr>
            <w:tcW w:w="2692" w:type="pct"/>
            <w:tcMar/>
            <w:vAlign w:val="center"/>
          </w:tcPr>
          <w:p w:rsidRPr="00D315A2" w:rsidR="005B72A1" w:rsidP="005B72A1" w:rsidRDefault="005B72A1" w14:paraId="653FAF4C" w14:textId="30ABA6F2">
            <w:pPr>
              <w:rPr>
                <w:rFonts w:ascii="Aptos" w:hAnsi="Aptos"/>
                <w:szCs w:val="22"/>
              </w:rPr>
            </w:pPr>
            <w:r w:rsidRPr="00D315A2">
              <w:rPr>
                <w:rFonts w:ascii="Aptos" w:hAnsi="Aptos"/>
                <w:szCs w:val="22"/>
              </w:rPr>
              <w:t>Pompa infuzyjna strzykawkowa do infuzji dożylnej lub podskórnej u pacjentów dorosłych, dzieci i noworodków w przerywanych lub ciągłych infuzjach płynów pozajelitowych, leków, krwi i preparatów krwiopochodnych.</w:t>
            </w:r>
          </w:p>
        </w:tc>
        <w:tc>
          <w:tcPr>
            <w:tcW w:w="1111" w:type="pct"/>
            <w:tcMar/>
            <w:vAlign w:val="center"/>
          </w:tcPr>
          <w:p w:rsidRPr="00D315A2" w:rsidR="005B72A1" w:rsidP="005B72A1" w:rsidRDefault="005B72A1" w14:paraId="5734E79A" w14:textId="7C4C102E">
            <w:pPr>
              <w:jc w:val="center"/>
              <w:rPr>
                <w:rFonts w:ascii="Aptos" w:hAnsi="Aptos"/>
                <w:szCs w:val="22"/>
              </w:rPr>
            </w:pPr>
            <w:r w:rsidRPr="00D315A2">
              <w:rPr>
                <w:rFonts w:ascii="Aptos" w:hAnsi="Aptos"/>
                <w:szCs w:val="22"/>
              </w:rPr>
              <w:t>TAK</w:t>
            </w:r>
          </w:p>
        </w:tc>
        <w:tc>
          <w:tcPr>
            <w:tcW w:w="960" w:type="pct"/>
            <w:tcMar/>
            <w:vAlign w:val="center"/>
          </w:tcPr>
          <w:p w:rsidRPr="00D315A2" w:rsidR="005B72A1" w:rsidP="005B72A1" w:rsidRDefault="005B72A1" w14:paraId="23A5D57D" w14:textId="77777777">
            <w:pPr>
              <w:jc w:val="center"/>
              <w:rPr>
                <w:rFonts w:ascii="Aptos" w:hAnsi="Aptos"/>
                <w:szCs w:val="22"/>
              </w:rPr>
            </w:pPr>
          </w:p>
        </w:tc>
      </w:tr>
      <w:tr w:rsidRPr="00D315A2" w:rsidR="005B72A1" w:rsidTr="2C6D4C37" w14:paraId="0C047D15" w14:textId="77777777">
        <w:trPr>
          <w:jc w:val="center"/>
        </w:trPr>
        <w:tc>
          <w:tcPr>
            <w:tcW w:w="237" w:type="pct"/>
            <w:tcMar/>
            <w:vAlign w:val="center"/>
          </w:tcPr>
          <w:p w:rsidRPr="00D315A2" w:rsidR="005B72A1" w:rsidP="005B72A1" w:rsidRDefault="005B72A1" w14:paraId="7AF4F47F" w14:textId="01D47C14">
            <w:pPr>
              <w:jc w:val="center"/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color w:val="000000"/>
                <w:szCs w:val="22"/>
              </w:rPr>
              <w:t>3</w:t>
            </w:r>
          </w:p>
        </w:tc>
        <w:tc>
          <w:tcPr>
            <w:tcW w:w="2692" w:type="pct"/>
            <w:tcMar/>
          </w:tcPr>
          <w:p w:rsidRPr="00D315A2" w:rsidR="005B72A1" w:rsidP="005B72A1" w:rsidRDefault="005B72A1" w14:paraId="2254B69B" w14:textId="044AFB03">
            <w:pPr>
              <w:rPr>
                <w:rFonts w:ascii="Aptos" w:hAnsi="Aptos"/>
                <w:szCs w:val="22"/>
              </w:rPr>
            </w:pPr>
            <w:r w:rsidRPr="00D315A2">
              <w:rPr>
                <w:rFonts w:ascii="Aptos" w:hAnsi="Aptos"/>
                <w:szCs w:val="22"/>
              </w:rPr>
              <w:t xml:space="preserve">Zasilanie sieciowe zgodne z warunkami obowiązującymi w Polsce, 100 V – 240 V ~ / 50–60 Hz z działającym uziemieniem </w:t>
            </w:r>
          </w:p>
        </w:tc>
        <w:tc>
          <w:tcPr>
            <w:tcW w:w="1111" w:type="pct"/>
            <w:tcMar/>
            <w:vAlign w:val="center"/>
          </w:tcPr>
          <w:p w:rsidRPr="00D315A2" w:rsidR="005B72A1" w:rsidP="005B72A1" w:rsidRDefault="005B72A1" w14:paraId="26EE2590" w14:textId="6D3AB9A5">
            <w:pPr>
              <w:jc w:val="center"/>
              <w:rPr>
                <w:rFonts w:ascii="Aptos" w:hAnsi="Aptos"/>
                <w:szCs w:val="22"/>
              </w:rPr>
            </w:pPr>
            <w:r w:rsidRPr="00D315A2">
              <w:rPr>
                <w:rFonts w:ascii="Aptos" w:hAnsi="Aptos"/>
                <w:szCs w:val="22"/>
              </w:rPr>
              <w:t>TAK</w:t>
            </w:r>
          </w:p>
        </w:tc>
        <w:tc>
          <w:tcPr>
            <w:tcW w:w="960" w:type="pct"/>
            <w:tcMar/>
            <w:vAlign w:val="center"/>
          </w:tcPr>
          <w:p w:rsidRPr="00D315A2" w:rsidR="005B72A1" w:rsidP="005B72A1" w:rsidRDefault="005B72A1" w14:paraId="1923C335" w14:textId="77777777">
            <w:pPr>
              <w:jc w:val="center"/>
              <w:rPr>
                <w:rFonts w:ascii="Aptos" w:hAnsi="Aptos"/>
                <w:szCs w:val="22"/>
              </w:rPr>
            </w:pPr>
          </w:p>
        </w:tc>
      </w:tr>
      <w:tr w:rsidRPr="00D315A2" w:rsidR="005B72A1" w:rsidTr="2C6D4C37" w14:paraId="73AA8970" w14:textId="77777777">
        <w:trPr>
          <w:jc w:val="center"/>
        </w:trPr>
        <w:tc>
          <w:tcPr>
            <w:tcW w:w="237" w:type="pct"/>
            <w:tcMar/>
            <w:vAlign w:val="center"/>
          </w:tcPr>
          <w:p w:rsidRPr="00D315A2" w:rsidR="005B72A1" w:rsidP="005B72A1" w:rsidRDefault="005B72A1" w14:paraId="233F4448" w14:textId="14A5137D">
            <w:pPr>
              <w:jc w:val="center"/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color w:val="000000"/>
                <w:szCs w:val="22"/>
              </w:rPr>
              <w:t>4</w:t>
            </w:r>
          </w:p>
        </w:tc>
        <w:tc>
          <w:tcPr>
            <w:tcW w:w="2692" w:type="pct"/>
            <w:tcMar/>
            <w:vAlign w:val="center"/>
          </w:tcPr>
          <w:p w:rsidRPr="00D315A2" w:rsidR="005B72A1" w:rsidP="005B72A1" w:rsidRDefault="005B72A1" w14:paraId="4D2B33BB" w14:textId="4F9D044E">
            <w:pPr>
              <w:rPr>
                <w:rFonts w:ascii="Aptos" w:hAnsi="Aptos"/>
                <w:szCs w:val="22"/>
              </w:rPr>
            </w:pPr>
            <w:r w:rsidRPr="00D315A2">
              <w:rPr>
                <w:rFonts w:ascii="Aptos" w:hAnsi="Aptos"/>
                <w:szCs w:val="22"/>
              </w:rPr>
              <w:t xml:space="preserve">Ochrona przed wilgocią </w:t>
            </w:r>
            <w:r w:rsidRPr="00D315A2">
              <w:rPr>
                <w:rFonts w:ascii="Aptos" w:hAnsi="Aptos"/>
                <w:kern w:val="0"/>
                <w:szCs w:val="22"/>
                <w:lang w:eastAsia="pl-PL"/>
                <w14:ligatures w14:val="none"/>
              </w:rPr>
              <w:t>wg EN 6060529 IP 32</w:t>
            </w:r>
          </w:p>
        </w:tc>
        <w:tc>
          <w:tcPr>
            <w:tcW w:w="1111" w:type="pct"/>
            <w:tcMar/>
            <w:vAlign w:val="center"/>
          </w:tcPr>
          <w:p w:rsidRPr="00D315A2" w:rsidR="005B72A1" w:rsidP="005B72A1" w:rsidRDefault="005B72A1" w14:paraId="0D6C61E8" w14:textId="70811DD0">
            <w:pPr>
              <w:jc w:val="center"/>
              <w:rPr>
                <w:rFonts w:ascii="Aptos" w:hAnsi="Aptos"/>
                <w:szCs w:val="22"/>
              </w:rPr>
            </w:pPr>
            <w:r w:rsidRPr="00D315A2">
              <w:rPr>
                <w:rFonts w:ascii="Aptos" w:hAnsi="Aptos"/>
                <w:szCs w:val="22"/>
              </w:rPr>
              <w:t>TAK</w:t>
            </w:r>
          </w:p>
        </w:tc>
        <w:tc>
          <w:tcPr>
            <w:tcW w:w="960" w:type="pct"/>
            <w:tcMar/>
            <w:vAlign w:val="center"/>
          </w:tcPr>
          <w:p w:rsidRPr="00D315A2" w:rsidR="005B72A1" w:rsidP="005B72A1" w:rsidRDefault="005B72A1" w14:paraId="11F4B403" w14:textId="77777777">
            <w:pPr>
              <w:jc w:val="center"/>
              <w:rPr>
                <w:rFonts w:ascii="Aptos" w:hAnsi="Aptos"/>
                <w:szCs w:val="22"/>
              </w:rPr>
            </w:pPr>
          </w:p>
        </w:tc>
      </w:tr>
      <w:tr w:rsidRPr="00D315A2" w:rsidR="005B72A1" w:rsidTr="2C6D4C37" w14:paraId="632387BD" w14:textId="77777777">
        <w:trPr>
          <w:jc w:val="center"/>
        </w:trPr>
        <w:tc>
          <w:tcPr>
            <w:tcW w:w="237" w:type="pct"/>
            <w:tcMar/>
            <w:vAlign w:val="center"/>
          </w:tcPr>
          <w:p w:rsidRPr="00D315A2" w:rsidR="005B72A1" w:rsidP="005B72A1" w:rsidRDefault="005B72A1" w14:paraId="70679049" w14:textId="64599710">
            <w:pPr>
              <w:jc w:val="center"/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color w:val="000000"/>
                <w:szCs w:val="22"/>
              </w:rPr>
              <w:t>5</w:t>
            </w:r>
          </w:p>
        </w:tc>
        <w:tc>
          <w:tcPr>
            <w:tcW w:w="2692" w:type="pct"/>
            <w:tcMar/>
            <w:vAlign w:val="center"/>
          </w:tcPr>
          <w:p w:rsidRPr="00D315A2" w:rsidR="005B72A1" w:rsidP="005B72A1" w:rsidRDefault="005B72A1" w14:paraId="50173170" w14:textId="69F9AFC4">
            <w:pPr>
              <w:rPr>
                <w:rFonts w:ascii="Aptos" w:hAnsi="Aptos"/>
                <w:szCs w:val="22"/>
              </w:rPr>
            </w:pPr>
            <w:r w:rsidRPr="00D315A2">
              <w:rPr>
                <w:rFonts w:ascii="Aptos" w:hAnsi="Aptos"/>
                <w:szCs w:val="22"/>
              </w:rPr>
              <w:t>Zasilanie pompy bezpośrednio z sieci za pomocą kabla, zasilacz wbudowany wewnątrz urządzenia</w:t>
            </w:r>
          </w:p>
        </w:tc>
        <w:tc>
          <w:tcPr>
            <w:tcW w:w="1111" w:type="pct"/>
            <w:tcMar/>
            <w:vAlign w:val="center"/>
          </w:tcPr>
          <w:p w:rsidRPr="00D315A2" w:rsidR="005B72A1" w:rsidP="005B72A1" w:rsidRDefault="005B72A1" w14:paraId="24D06557" w14:textId="3FD883E5">
            <w:pPr>
              <w:jc w:val="center"/>
              <w:rPr>
                <w:rFonts w:ascii="Aptos" w:hAnsi="Aptos"/>
                <w:szCs w:val="22"/>
              </w:rPr>
            </w:pPr>
            <w:r w:rsidRPr="00D315A2">
              <w:rPr>
                <w:rFonts w:ascii="Aptos" w:hAnsi="Aptos"/>
                <w:szCs w:val="22"/>
              </w:rPr>
              <w:t>TAK</w:t>
            </w:r>
          </w:p>
        </w:tc>
        <w:tc>
          <w:tcPr>
            <w:tcW w:w="960" w:type="pct"/>
            <w:tcMar/>
            <w:vAlign w:val="center"/>
          </w:tcPr>
          <w:p w:rsidRPr="00D315A2" w:rsidR="005B72A1" w:rsidP="005B72A1" w:rsidRDefault="005B72A1" w14:paraId="69CC714D" w14:textId="77777777">
            <w:pPr>
              <w:jc w:val="center"/>
              <w:rPr>
                <w:rFonts w:ascii="Aptos" w:hAnsi="Aptos"/>
                <w:szCs w:val="22"/>
              </w:rPr>
            </w:pPr>
          </w:p>
        </w:tc>
      </w:tr>
      <w:tr w:rsidRPr="00D315A2" w:rsidR="005B72A1" w:rsidTr="2C6D4C37" w14:paraId="33A01EF0" w14:textId="77777777">
        <w:trPr>
          <w:jc w:val="center"/>
        </w:trPr>
        <w:tc>
          <w:tcPr>
            <w:tcW w:w="237" w:type="pct"/>
            <w:tcMar/>
            <w:vAlign w:val="center"/>
          </w:tcPr>
          <w:p w:rsidRPr="00D315A2" w:rsidR="005B72A1" w:rsidP="005B72A1" w:rsidRDefault="005B72A1" w14:paraId="651B45A9" w14:textId="4CDBF352">
            <w:pPr>
              <w:jc w:val="center"/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color w:val="000000"/>
                <w:szCs w:val="22"/>
              </w:rPr>
              <w:t>6</w:t>
            </w:r>
          </w:p>
        </w:tc>
        <w:tc>
          <w:tcPr>
            <w:tcW w:w="2692" w:type="pct"/>
            <w:tcMar/>
          </w:tcPr>
          <w:p w:rsidRPr="00D315A2" w:rsidR="005B72A1" w:rsidP="005B72A1" w:rsidRDefault="005B72A1" w14:paraId="5D8B5589" w14:textId="026D1779">
            <w:pPr>
              <w:rPr>
                <w:rFonts w:ascii="Aptos" w:hAnsi="Aptos"/>
                <w:color w:val="EE0000"/>
                <w:szCs w:val="22"/>
              </w:rPr>
            </w:pPr>
            <w:r w:rsidRPr="00D315A2">
              <w:rPr>
                <w:rFonts w:ascii="Aptos" w:hAnsi="Aptos"/>
                <w:color w:val="000000"/>
                <w:kern w:val="0"/>
                <w:szCs w:val="22"/>
                <w:lang w:eastAsia="pl-PL"/>
                <w14:ligatures w14:val="none"/>
              </w:rPr>
              <w:t>Bateria:</w:t>
            </w:r>
            <w:r w:rsidRPr="00D315A2">
              <w:rPr>
                <w:rFonts w:ascii="Aptos" w:hAnsi="Aptos"/>
                <w:color w:val="000000"/>
                <w:kern w:val="0"/>
                <w:szCs w:val="22"/>
                <w:lang w:eastAsia="pl-PL"/>
                <w14:ligatures w14:val="none"/>
              </w:rPr>
              <w:br/>
            </w:r>
            <w:r w:rsidRPr="00D315A2">
              <w:rPr>
                <w:rFonts w:ascii="Aptos" w:hAnsi="Aptos"/>
                <w:color w:val="000000"/>
                <w:kern w:val="0"/>
                <w:szCs w:val="22"/>
                <w:lang w:eastAsia="pl-PL"/>
                <w14:ligatures w14:val="none"/>
              </w:rPr>
              <w:br/>
            </w:r>
            <w:r w:rsidRPr="00D315A2">
              <w:rPr>
                <w:rFonts w:ascii="Aptos" w:hAnsi="Aptos"/>
                <w:color w:val="000000"/>
                <w:kern w:val="0"/>
                <w:szCs w:val="22"/>
                <w:lang w:eastAsia="pl-PL"/>
                <w14:ligatures w14:val="none"/>
              </w:rPr>
              <w:t>a) typ: litowo-jonowa, inteligentna,</w:t>
            </w:r>
            <w:r w:rsidRPr="00D315A2">
              <w:rPr>
                <w:rFonts w:ascii="Aptos" w:hAnsi="Aptos"/>
                <w:color w:val="000000"/>
                <w:kern w:val="0"/>
                <w:szCs w:val="22"/>
                <w:lang w:eastAsia="pl-PL"/>
                <w14:ligatures w14:val="none"/>
              </w:rPr>
              <w:br/>
            </w:r>
            <w:r w:rsidRPr="00D315A2">
              <w:rPr>
                <w:rFonts w:ascii="Aptos" w:hAnsi="Aptos"/>
                <w:color w:val="000000"/>
                <w:kern w:val="0"/>
                <w:szCs w:val="22"/>
                <w:lang w:eastAsia="pl-PL"/>
                <w14:ligatures w14:val="none"/>
              </w:rPr>
              <w:t>b) napięcie: min. 7,0 V, pojemność: min. 2,5 Ah,</w:t>
            </w:r>
            <w:r w:rsidRPr="00D315A2">
              <w:rPr>
                <w:rFonts w:ascii="Aptos" w:hAnsi="Aptos"/>
                <w:color w:val="000000"/>
                <w:kern w:val="0"/>
                <w:szCs w:val="22"/>
                <w:lang w:eastAsia="pl-PL"/>
                <w14:ligatures w14:val="none"/>
              </w:rPr>
              <w:br/>
            </w:r>
            <w:r w:rsidRPr="00D315A2">
              <w:rPr>
                <w:rFonts w:ascii="Aptos" w:hAnsi="Aptos"/>
                <w:color w:val="000000"/>
                <w:kern w:val="0"/>
                <w:szCs w:val="22"/>
                <w:lang w:eastAsia="pl-PL"/>
                <w14:ligatures w14:val="none"/>
              </w:rPr>
              <w:t>c) wyświetlanie na ekranie informacji o pozostałym czasie pracy oraz poziomie naładowania baterii,</w:t>
            </w:r>
            <w:r w:rsidRPr="00D315A2">
              <w:rPr>
                <w:rFonts w:ascii="Aptos" w:hAnsi="Aptos"/>
                <w:color w:val="000000"/>
                <w:kern w:val="0"/>
                <w:szCs w:val="22"/>
                <w:lang w:eastAsia="pl-PL"/>
                <w14:ligatures w14:val="none"/>
              </w:rPr>
              <w:br/>
            </w:r>
            <w:r w:rsidRPr="00D315A2">
              <w:rPr>
                <w:rFonts w:ascii="Aptos" w:hAnsi="Aptos"/>
                <w:color w:val="000000"/>
                <w:kern w:val="0"/>
                <w:szCs w:val="22"/>
                <w:lang w:eastAsia="pl-PL"/>
                <w14:ligatures w14:val="none"/>
              </w:rPr>
              <w:t>d) czas pracy baterii (przy pełnym naładowaniu):</w:t>
            </w:r>
            <w:r w:rsidRPr="00D315A2">
              <w:rPr>
                <w:rFonts w:ascii="Aptos" w:hAnsi="Aptos"/>
                <w:color w:val="000000"/>
                <w:kern w:val="0"/>
                <w:szCs w:val="22"/>
                <w:lang w:eastAsia="pl-PL"/>
                <w14:ligatures w14:val="none"/>
              </w:rPr>
              <w:br/>
            </w:r>
            <w:r w:rsidRPr="00D315A2">
              <w:rPr>
                <w:rFonts w:ascii="Aptos" w:hAnsi="Aptos"/>
                <w:color w:val="000000"/>
                <w:kern w:val="0"/>
                <w:szCs w:val="22"/>
                <w:lang w:eastAsia="pl-PL"/>
                <w14:ligatures w14:val="none"/>
              </w:rPr>
              <w:t> </w:t>
            </w:r>
            <w:r w:rsidRPr="00D315A2">
              <w:rPr>
                <w:rFonts w:ascii="Aptos" w:hAnsi="Aptos"/>
                <w:color w:val="000000"/>
                <w:kern w:val="0"/>
                <w:szCs w:val="22"/>
                <w:lang w:eastAsia="pl-PL"/>
                <w14:ligatures w14:val="none"/>
              </w:rPr>
              <w:t>– nie mniej niż 13 godzin przy przepływie 25 ml/h,</w:t>
            </w:r>
            <w:r w:rsidRPr="00D315A2">
              <w:rPr>
                <w:rFonts w:ascii="Aptos" w:hAnsi="Aptos"/>
                <w:color w:val="000000"/>
                <w:kern w:val="0"/>
                <w:szCs w:val="22"/>
                <w:lang w:eastAsia="pl-PL"/>
                <w14:ligatures w14:val="none"/>
              </w:rPr>
              <w:br/>
            </w:r>
            <w:r w:rsidRPr="00D315A2">
              <w:rPr>
                <w:rFonts w:ascii="Aptos" w:hAnsi="Aptos"/>
                <w:color w:val="000000"/>
                <w:kern w:val="0"/>
                <w:szCs w:val="22"/>
                <w:lang w:eastAsia="pl-PL"/>
                <w14:ligatures w14:val="none"/>
              </w:rPr>
              <w:t> </w:t>
            </w:r>
            <w:r w:rsidRPr="00D315A2">
              <w:rPr>
                <w:rFonts w:ascii="Aptos" w:hAnsi="Aptos"/>
                <w:color w:val="000000"/>
                <w:kern w:val="0"/>
                <w:szCs w:val="22"/>
                <w:lang w:eastAsia="pl-PL"/>
                <w14:ligatures w14:val="none"/>
              </w:rPr>
              <w:t>– nie mniej niż 7 godzin przy przepływie 1200 ml/h,</w:t>
            </w:r>
            <w:r w:rsidRPr="00D315A2">
              <w:rPr>
                <w:rFonts w:ascii="Aptos" w:hAnsi="Aptos"/>
                <w:color w:val="000000"/>
                <w:kern w:val="0"/>
                <w:szCs w:val="22"/>
                <w:lang w:eastAsia="pl-PL"/>
                <w14:ligatures w14:val="none"/>
              </w:rPr>
              <w:br/>
            </w:r>
            <w:r w:rsidRPr="00D315A2">
              <w:rPr>
                <w:rFonts w:ascii="Aptos" w:hAnsi="Aptos"/>
                <w:color w:val="000000"/>
                <w:kern w:val="0"/>
                <w:szCs w:val="22"/>
                <w:lang w:eastAsia="pl-PL"/>
                <w14:ligatures w14:val="none"/>
              </w:rPr>
              <w:t>e) czas ładowania:</w:t>
            </w:r>
            <w:r w:rsidRPr="00D315A2">
              <w:rPr>
                <w:rFonts w:ascii="Aptos" w:hAnsi="Aptos"/>
                <w:color w:val="000000"/>
                <w:kern w:val="0"/>
                <w:szCs w:val="22"/>
                <w:lang w:eastAsia="pl-PL"/>
                <w14:ligatures w14:val="none"/>
              </w:rPr>
              <w:br/>
            </w:r>
            <w:r w:rsidRPr="00D315A2">
              <w:rPr>
                <w:rFonts w:ascii="Aptos" w:hAnsi="Aptos"/>
                <w:color w:val="000000"/>
                <w:kern w:val="0"/>
                <w:szCs w:val="22"/>
                <w:lang w:eastAsia="pl-PL"/>
                <w14:ligatures w14:val="none"/>
              </w:rPr>
              <w:t> </w:t>
            </w:r>
            <w:r w:rsidRPr="00D315A2">
              <w:rPr>
                <w:rFonts w:ascii="Aptos" w:hAnsi="Aptos"/>
                <w:color w:val="000000"/>
                <w:kern w:val="0"/>
                <w:szCs w:val="22"/>
                <w:lang w:eastAsia="pl-PL"/>
                <w14:ligatures w14:val="none"/>
              </w:rPr>
              <w:t>– przy wyłączonym urządzeniu: max. 7 godzin,</w:t>
            </w:r>
            <w:r w:rsidRPr="00D315A2">
              <w:rPr>
                <w:rFonts w:ascii="Aptos" w:hAnsi="Aptos"/>
                <w:color w:val="000000"/>
                <w:kern w:val="0"/>
                <w:szCs w:val="22"/>
                <w:lang w:eastAsia="pl-PL"/>
                <w14:ligatures w14:val="none"/>
              </w:rPr>
              <w:br/>
            </w:r>
            <w:r w:rsidRPr="00D315A2">
              <w:rPr>
                <w:rFonts w:ascii="Aptos" w:hAnsi="Aptos"/>
                <w:color w:val="000000"/>
                <w:kern w:val="0"/>
                <w:szCs w:val="22"/>
                <w:lang w:eastAsia="pl-PL"/>
                <w14:ligatures w14:val="none"/>
              </w:rPr>
              <w:t> </w:t>
            </w:r>
            <w:r w:rsidRPr="00D315A2">
              <w:rPr>
                <w:rFonts w:ascii="Aptos" w:hAnsi="Aptos"/>
                <w:color w:val="000000"/>
                <w:kern w:val="0"/>
                <w:szCs w:val="22"/>
                <w:lang w:eastAsia="pl-PL"/>
                <w14:ligatures w14:val="none"/>
              </w:rPr>
              <w:t>– przy włączonym urządzeniu: max. 21 godzin.</w:t>
            </w:r>
          </w:p>
          <w:p w:rsidRPr="00D315A2" w:rsidR="005B72A1" w:rsidP="005B72A1" w:rsidRDefault="005B72A1" w14:paraId="624C42BA" w14:textId="6BF73B33">
            <w:pPr>
              <w:rPr>
                <w:rFonts w:ascii="Aptos" w:hAnsi="Aptos"/>
                <w:color w:val="EE0000"/>
                <w:szCs w:val="22"/>
              </w:rPr>
            </w:pPr>
            <w:r w:rsidRPr="00D315A2">
              <w:rPr>
                <w:rFonts w:ascii="Aptos" w:hAnsi="Aptos"/>
                <w:szCs w:val="22"/>
              </w:rPr>
              <w:t xml:space="preserve">Zasilanie z akumulatora wewnętrznego </w:t>
            </w:r>
            <w:r w:rsidRPr="00D315A2" w:rsidR="00CA017F">
              <w:rPr>
                <w:rFonts w:ascii="Aptos" w:hAnsi="Aptos"/>
                <w:color w:val="000000"/>
                <w:kern w:val="0"/>
                <w:szCs w:val="22"/>
                <w:lang w:eastAsia="pl-PL"/>
                <w14:ligatures w14:val="none"/>
              </w:rPr>
              <w:t xml:space="preserve">nie mniej niż </w:t>
            </w:r>
            <w:r w:rsidRPr="00D315A2">
              <w:rPr>
                <w:rFonts w:ascii="Aptos" w:hAnsi="Aptos"/>
                <w:szCs w:val="22"/>
              </w:rPr>
              <w:t>13 godz. przy przepływie 25 ml/godz.  Czas ładowania baterii: pompa wyłączona pon. 7 godz.</w:t>
            </w:r>
          </w:p>
        </w:tc>
        <w:tc>
          <w:tcPr>
            <w:tcW w:w="1111" w:type="pct"/>
            <w:tcMar/>
            <w:vAlign w:val="center"/>
          </w:tcPr>
          <w:p w:rsidRPr="00D315A2" w:rsidR="005B72A1" w:rsidP="005B72A1" w:rsidRDefault="005B72A1" w14:paraId="22A8CDB6" w14:textId="57B6E6CD">
            <w:pPr>
              <w:jc w:val="center"/>
              <w:rPr>
                <w:rFonts w:ascii="Aptos" w:hAnsi="Aptos"/>
                <w:szCs w:val="22"/>
              </w:rPr>
            </w:pPr>
            <w:r w:rsidRPr="00D315A2">
              <w:rPr>
                <w:rFonts w:ascii="Aptos" w:hAnsi="Aptos"/>
                <w:szCs w:val="22"/>
              </w:rPr>
              <w:t>TAK</w:t>
            </w:r>
          </w:p>
        </w:tc>
        <w:tc>
          <w:tcPr>
            <w:tcW w:w="960" w:type="pct"/>
            <w:tcMar/>
            <w:vAlign w:val="center"/>
          </w:tcPr>
          <w:p w:rsidRPr="00D315A2" w:rsidR="005B72A1" w:rsidP="005B72A1" w:rsidRDefault="005B72A1" w14:paraId="40E8876C" w14:textId="77777777">
            <w:pPr>
              <w:jc w:val="center"/>
              <w:rPr>
                <w:rFonts w:ascii="Aptos" w:hAnsi="Aptos"/>
                <w:szCs w:val="22"/>
              </w:rPr>
            </w:pPr>
          </w:p>
        </w:tc>
      </w:tr>
      <w:tr w:rsidRPr="00D315A2" w:rsidR="005B72A1" w:rsidTr="2C6D4C37" w14:paraId="33A8AB16" w14:textId="77777777">
        <w:trPr>
          <w:jc w:val="center"/>
        </w:trPr>
        <w:tc>
          <w:tcPr>
            <w:tcW w:w="237" w:type="pct"/>
            <w:tcMar/>
            <w:vAlign w:val="center"/>
          </w:tcPr>
          <w:p w:rsidRPr="00D315A2" w:rsidR="005B72A1" w:rsidP="005B72A1" w:rsidRDefault="005B72A1" w14:paraId="43482A55" w14:textId="35CDFCF5">
            <w:pPr>
              <w:jc w:val="center"/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color w:val="000000"/>
                <w:szCs w:val="22"/>
              </w:rPr>
              <w:t>7</w:t>
            </w:r>
          </w:p>
        </w:tc>
        <w:tc>
          <w:tcPr>
            <w:tcW w:w="2692" w:type="pct"/>
            <w:tcMar/>
          </w:tcPr>
          <w:p w:rsidRPr="00D315A2" w:rsidR="005B72A1" w:rsidP="005B72A1" w:rsidRDefault="005B72A1" w14:paraId="428CE5FB" w14:textId="68B82D3A">
            <w:pPr>
              <w:rPr>
                <w:rFonts w:ascii="Aptos" w:hAnsi="Aptos"/>
                <w:color w:val="000000"/>
                <w:szCs w:val="22"/>
                <w:lang w:eastAsia="pl-PL"/>
              </w:rPr>
            </w:pPr>
            <w:r w:rsidRPr="00D315A2">
              <w:rPr>
                <w:rFonts w:ascii="Aptos" w:hAnsi="Aptos"/>
                <w:kern w:val="0"/>
                <w:szCs w:val="22"/>
                <w:lang w:eastAsia="pl-PL"/>
                <w14:ligatures w14:val="none"/>
              </w:rPr>
              <w:t>Monochromatyczny, graficzny wyświetlacz LCD o wymiarach minimum 70 mm × 35 mm.</w:t>
            </w:r>
          </w:p>
        </w:tc>
        <w:tc>
          <w:tcPr>
            <w:tcW w:w="1111" w:type="pct"/>
            <w:tcMar/>
            <w:vAlign w:val="center"/>
          </w:tcPr>
          <w:p w:rsidRPr="00D315A2" w:rsidR="005B72A1" w:rsidP="005B72A1" w:rsidRDefault="005B72A1" w14:paraId="325FA5A0" w14:textId="4F109F25">
            <w:pPr>
              <w:jc w:val="center"/>
              <w:rPr>
                <w:rFonts w:ascii="Aptos" w:hAnsi="Aptos"/>
                <w:szCs w:val="22"/>
              </w:rPr>
            </w:pPr>
            <w:r w:rsidRPr="00D315A2">
              <w:rPr>
                <w:rFonts w:ascii="Aptos" w:hAnsi="Aptos"/>
                <w:szCs w:val="22"/>
              </w:rPr>
              <w:t>TAK</w:t>
            </w:r>
          </w:p>
        </w:tc>
        <w:tc>
          <w:tcPr>
            <w:tcW w:w="960" w:type="pct"/>
            <w:tcMar/>
            <w:vAlign w:val="center"/>
          </w:tcPr>
          <w:p w:rsidRPr="00D315A2" w:rsidR="005B72A1" w:rsidP="005B72A1" w:rsidRDefault="005B72A1" w14:paraId="1A61C3FE" w14:textId="77777777">
            <w:pPr>
              <w:jc w:val="center"/>
              <w:rPr>
                <w:rFonts w:ascii="Aptos" w:hAnsi="Aptos"/>
                <w:szCs w:val="22"/>
              </w:rPr>
            </w:pPr>
          </w:p>
        </w:tc>
      </w:tr>
      <w:tr w:rsidRPr="00D315A2" w:rsidR="005B72A1" w:rsidTr="2C6D4C37" w14:paraId="2482DDB1" w14:textId="77777777">
        <w:trPr>
          <w:jc w:val="center"/>
        </w:trPr>
        <w:tc>
          <w:tcPr>
            <w:tcW w:w="237" w:type="pct"/>
            <w:tcMar/>
            <w:vAlign w:val="center"/>
          </w:tcPr>
          <w:p w:rsidRPr="00D315A2" w:rsidR="005B72A1" w:rsidP="005B72A1" w:rsidRDefault="005B72A1" w14:paraId="681163EB" w14:textId="2944CAF5">
            <w:pPr>
              <w:jc w:val="center"/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color w:val="000000"/>
                <w:szCs w:val="22"/>
              </w:rPr>
              <w:t>8</w:t>
            </w:r>
          </w:p>
        </w:tc>
        <w:tc>
          <w:tcPr>
            <w:tcW w:w="2692" w:type="pct"/>
            <w:tcMar/>
            <w:vAlign w:val="center"/>
          </w:tcPr>
          <w:p w:rsidRPr="00D315A2" w:rsidR="005B72A1" w:rsidP="005B72A1" w:rsidRDefault="005B72A1" w14:paraId="7E332F05" w14:textId="669E8D93">
            <w:pPr>
              <w:rPr>
                <w:rFonts w:ascii="Aptos" w:hAnsi="Aptos"/>
                <w:color w:val="000000"/>
                <w:szCs w:val="22"/>
                <w:lang w:eastAsia="pl-PL"/>
              </w:rPr>
            </w:pPr>
            <w:r w:rsidRPr="00D315A2">
              <w:rPr>
                <w:rFonts w:ascii="Aptos" w:hAnsi="Aptos"/>
                <w:kern w:val="0"/>
                <w:szCs w:val="22"/>
                <w:lang w:eastAsia="pl-PL"/>
                <w14:ligatures w14:val="none"/>
              </w:rPr>
              <w:t>Urządzenie wyposażone w klawiaturę symboliczną</w:t>
            </w:r>
          </w:p>
        </w:tc>
        <w:tc>
          <w:tcPr>
            <w:tcW w:w="1111" w:type="pct"/>
            <w:tcMar/>
            <w:vAlign w:val="center"/>
          </w:tcPr>
          <w:p w:rsidRPr="00D315A2" w:rsidR="005B72A1" w:rsidP="005B72A1" w:rsidRDefault="005B72A1" w14:paraId="0C9FCE4D" w14:textId="0A018CB0">
            <w:pPr>
              <w:jc w:val="center"/>
              <w:rPr>
                <w:rFonts w:ascii="Aptos" w:hAnsi="Aptos"/>
                <w:szCs w:val="22"/>
              </w:rPr>
            </w:pPr>
            <w:r w:rsidRPr="00D315A2">
              <w:rPr>
                <w:rFonts w:ascii="Aptos" w:hAnsi="Aptos"/>
                <w:szCs w:val="22"/>
              </w:rPr>
              <w:t>TAK</w:t>
            </w:r>
          </w:p>
        </w:tc>
        <w:tc>
          <w:tcPr>
            <w:tcW w:w="960" w:type="pct"/>
            <w:tcMar/>
            <w:vAlign w:val="center"/>
          </w:tcPr>
          <w:p w:rsidRPr="00D315A2" w:rsidR="005B72A1" w:rsidP="005B72A1" w:rsidRDefault="005B72A1" w14:paraId="69BA20A2" w14:textId="77777777">
            <w:pPr>
              <w:jc w:val="center"/>
              <w:rPr>
                <w:rFonts w:ascii="Aptos" w:hAnsi="Aptos"/>
                <w:szCs w:val="22"/>
              </w:rPr>
            </w:pPr>
          </w:p>
        </w:tc>
      </w:tr>
      <w:tr w:rsidRPr="00D315A2" w:rsidR="005B72A1" w:rsidTr="2C6D4C37" w14:paraId="31226408" w14:textId="77777777">
        <w:trPr>
          <w:jc w:val="center"/>
        </w:trPr>
        <w:tc>
          <w:tcPr>
            <w:tcW w:w="237" w:type="pct"/>
            <w:tcMar/>
            <w:vAlign w:val="center"/>
          </w:tcPr>
          <w:p w:rsidRPr="00D315A2" w:rsidR="005B72A1" w:rsidP="005B72A1" w:rsidRDefault="005B72A1" w14:paraId="20CFBBD3" w14:textId="3CFB226B">
            <w:pPr>
              <w:jc w:val="center"/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color w:val="000000"/>
                <w:szCs w:val="22"/>
              </w:rPr>
              <w:t>9</w:t>
            </w:r>
          </w:p>
        </w:tc>
        <w:tc>
          <w:tcPr>
            <w:tcW w:w="2692" w:type="pct"/>
            <w:tcMar/>
            <w:vAlign w:val="center"/>
          </w:tcPr>
          <w:p w:rsidRPr="00D315A2" w:rsidR="005B72A1" w:rsidP="005B72A1" w:rsidRDefault="005B72A1" w14:paraId="5C6550F0" w14:textId="2958C5F3">
            <w:pPr>
              <w:rPr>
                <w:rFonts w:ascii="Aptos" w:hAnsi="Aptos"/>
                <w:szCs w:val="22"/>
              </w:rPr>
            </w:pPr>
            <w:r w:rsidRPr="00D315A2">
              <w:rPr>
                <w:rFonts w:ascii="Aptos" w:hAnsi="Aptos"/>
                <w:szCs w:val="22"/>
              </w:rPr>
              <w:t>Lampka kontrolna zasilania oraz wskaźnik stanu naładowania akumulatora widoczne na płycie czołowej urządzenia.</w:t>
            </w:r>
          </w:p>
        </w:tc>
        <w:tc>
          <w:tcPr>
            <w:tcW w:w="1111" w:type="pct"/>
            <w:tcMar/>
            <w:vAlign w:val="center"/>
          </w:tcPr>
          <w:p w:rsidRPr="00D315A2" w:rsidR="005B72A1" w:rsidP="005B72A1" w:rsidRDefault="005B72A1" w14:paraId="35DEE560" w14:textId="298DB6F0">
            <w:pPr>
              <w:jc w:val="center"/>
              <w:rPr>
                <w:rFonts w:ascii="Aptos" w:hAnsi="Aptos"/>
                <w:szCs w:val="22"/>
              </w:rPr>
            </w:pPr>
            <w:r w:rsidRPr="00D315A2">
              <w:rPr>
                <w:rFonts w:ascii="Aptos" w:hAnsi="Aptos"/>
                <w:szCs w:val="22"/>
              </w:rPr>
              <w:t>TAK</w:t>
            </w:r>
          </w:p>
        </w:tc>
        <w:tc>
          <w:tcPr>
            <w:tcW w:w="960" w:type="pct"/>
            <w:tcMar/>
            <w:vAlign w:val="center"/>
          </w:tcPr>
          <w:p w:rsidRPr="00D315A2" w:rsidR="005B72A1" w:rsidP="005B72A1" w:rsidRDefault="005B72A1" w14:paraId="431253B7" w14:textId="77777777">
            <w:pPr>
              <w:jc w:val="center"/>
              <w:rPr>
                <w:rFonts w:ascii="Aptos" w:hAnsi="Aptos"/>
                <w:szCs w:val="22"/>
              </w:rPr>
            </w:pPr>
          </w:p>
        </w:tc>
      </w:tr>
      <w:tr w:rsidRPr="00D315A2" w:rsidR="005B72A1" w:rsidTr="2C6D4C37" w14:paraId="077C35A9" w14:textId="77777777">
        <w:trPr>
          <w:jc w:val="center"/>
        </w:trPr>
        <w:tc>
          <w:tcPr>
            <w:tcW w:w="237" w:type="pct"/>
            <w:tcMar/>
            <w:vAlign w:val="center"/>
          </w:tcPr>
          <w:p w:rsidRPr="00D315A2" w:rsidR="005B72A1" w:rsidP="005B72A1" w:rsidRDefault="005B72A1" w14:paraId="18B0FA0A" w14:textId="64B0ACD7">
            <w:pPr>
              <w:jc w:val="center"/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color w:val="000000"/>
                <w:szCs w:val="22"/>
              </w:rPr>
              <w:t>10</w:t>
            </w:r>
          </w:p>
        </w:tc>
        <w:tc>
          <w:tcPr>
            <w:tcW w:w="2692" w:type="pct"/>
            <w:tcMar/>
            <w:vAlign w:val="center"/>
          </w:tcPr>
          <w:p w:rsidRPr="00D315A2" w:rsidR="005B72A1" w:rsidP="005B72A1" w:rsidRDefault="005B72A1" w14:paraId="58750C87" w14:textId="0F6E1585">
            <w:pPr>
              <w:rPr>
                <w:rFonts w:ascii="Aptos" w:hAnsi="Aptos"/>
                <w:szCs w:val="22"/>
              </w:rPr>
            </w:pPr>
            <w:r w:rsidRPr="00D315A2">
              <w:rPr>
                <w:rFonts w:ascii="Aptos" w:hAnsi="Aptos"/>
                <w:szCs w:val="22"/>
              </w:rPr>
              <w:t xml:space="preserve">Urządzenie wyposażone w automatyczną blokadę klawiatury; </w:t>
            </w:r>
            <w:r w:rsidRPr="00D315A2">
              <w:rPr>
                <w:rFonts w:ascii="Aptos" w:hAnsi="Aptos"/>
                <w:kern w:val="0"/>
                <w:szCs w:val="22"/>
                <w:lang w:eastAsia="pl-PL"/>
                <w14:ligatures w14:val="none"/>
              </w:rPr>
              <w:t>Blokada klawiatury z użyciem min. 4-ro cyfrowego kodu</w:t>
            </w:r>
          </w:p>
        </w:tc>
        <w:tc>
          <w:tcPr>
            <w:tcW w:w="1111" w:type="pct"/>
            <w:tcMar/>
            <w:vAlign w:val="center"/>
          </w:tcPr>
          <w:p w:rsidRPr="00D315A2" w:rsidR="005B72A1" w:rsidP="005B72A1" w:rsidRDefault="005B72A1" w14:paraId="1D6E7F0C" w14:textId="0471CF7D">
            <w:pPr>
              <w:jc w:val="center"/>
              <w:rPr>
                <w:rFonts w:ascii="Aptos" w:hAnsi="Aptos"/>
                <w:szCs w:val="22"/>
              </w:rPr>
            </w:pPr>
            <w:r w:rsidRPr="00D315A2">
              <w:rPr>
                <w:rFonts w:ascii="Aptos" w:hAnsi="Aptos"/>
                <w:szCs w:val="22"/>
              </w:rPr>
              <w:t>TAK</w:t>
            </w:r>
          </w:p>
        </w:tc>
        <w:tc>
          <w:tcPr>
            <w:tcW w:w="960" w:type="pct"/>
            <w:tcMar/>
            <w:vAlign w:val="center"/>
          </w:tcPr>
          <w:p w:rsidRPr="00D315A2" w:rsidR="005B72A1" w:rsidP="005B72A1" w:rsidRDefault="005B72A1" w14:paraId="330CA755" w14:textId="77777777">
            <w:pPr>
              <w:jc w:val="center"/>
              <w:rPr>
                <w:rFonts w:ascii="Aptos" w:hAnsi="Aptos"/>
                <w:szCs w:val="22"/>
              </w:rPr>
            </w:pPr>
          </w:p>
        </w:tc>
      </w:tr>
      <w:tr w:rsidRPr="00D315A2" w:rsidR="005B72A1" w:rsidTr="2C6D4C37" w14:paraId="19CB0274" w14:textId="77777777">
        <w:trPr>
          <w:jc w:val="center"/>
        </w:trPr>
        <w:tc>
          <w:tcPr>
            <w:tcW w:w="237" w:type="pct"/>
            <w:tcMar/>
            <w:vAlign w:val="center"/>
          </w:tcPr>
          <w:p w:rsidRPr="00D315A2" w:rsidR="005B72A1" w:rsidP="005B72A1" w:rsidRDefault="005B72A1" w14:paraId="153C7026" w14:textId="7FB4ACF5">
            <w:pPr>
              <w:jc w:val="center"/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color w:val="000000"/>
                <w:szCs w:val="22"/>
              </w:rPr>
              <w:t>11</w:t>
            </w:r>
          </w:p>
        </w:tc>
        <w:tc>
          <w:tcPr>
            <w:tcW w:w="2692" w:type="pct"/>
            <w:tcMar/>
            <w:vAlign w:val="center"/>
          </w:tcPr>
          <w:p w:rsidRPr="00D315A2" w:rsidR="005B72A1" w:rsidP="005B72A1" w:rsidRDefault="005B72A1" w14:paraId="4AA73187" w14:textId="62D18D2C">
            <w:pPr>
              <w:rPr>
                <w:rFonts w:ascii="Aptos" w:hAnsi="Aptos"/>
                <w:color w:val="EE0000"/>
                <w:szCs w:val="22"/>
              </w:rPr>
            </w:pPr>
            <w:r w:rsidRPr="00D315A2">
              <w:rPr>
                <w:rFonts w:ascii="Aptos" w:hAnsi="Aptos"/>
                <w:kern w:val="0"/>
                <w:szCs w:val="22"/>
                <w:lang w:eastAsia="pl-PL"/>
                <w14:ligatures w14:val="none"/>
              </w:rPr>
              <w:t>Mocowanie strzykawki do czoła pompy, cała strzykawka stale widoczna podczas pracy pompy z pełną swobodą odczytania objętości ze skali strzykawki oraz możliwością wizualnej kontroli infuzji</w:t>
            </w:r>
          </w:p>
        </w:tc>
        <w:tc>
          <w:tcPr>
            <w:tcW w:w="1111" w:type="pct"/>
            <w:tcMar/>
            <w:vAlign w:val="center"/>
          </w:tcPr>
          <w:p w:rsidRPr="00D315A2" w:rsidR="005B72A1" w:rsidP="005B72A1" w:rsidRDefault="005B72A1" w14:paraId="0B23EC13" w14:textId="770B5C1E">
            <w:pPr>
              <w:jc w:val="center"/>
              <w:rPr>
                <w:rFonts w:ascii="Aptos" w:hAnsi="Aptos"/>
                <w:szCs w:val="22"/>
              </w:rPr>
            </w:pPr>
            <w:r w:rsidRPr="00D315A2">
              <w:rPr>
                <w:rFonts w:ascii="Aptos" w:hAnsi="Aptos"/>
                <w:szCs w:val="22"/>
              </w:rPr>
              <w:t>TAK</w:t>
            </w:r>
          </w:p>
        </w:tc>
        <w:tc>
          <w:tcPr>
            <w:tcW w:w="960" w:type="pct"/>
            <w:tcMar/>
            <w:vAlign w:val="center"/>
          </w:tcPr>
          <w:p w:rsidRPr="00D315A2" w:rsidR="005B72A1" w:rsidP="005B72A1" w:rsidRDefault="005B72A1" w14:paraId="7C245B2F" w14:textId="77777777">
            <w:pPr>
              <w:jc w:val="center"/>
              <w:rPr>
                <w:rFonts w:ascii="Aptos" w:hAnsi="Aptos"/>
                <w:szCs w:val="22"/>
              </w:rPr>
            </w:pPr>
          </w:p>
        </w:tc>
      </w:tr>
      <w:tr w:rsidRPr="00D315A2" w:rsidR="005B72A1" w:rsidTr="2C6D4C37" w14:paraId="78FAE169" w14:textId="77777777">
        <w:trPr>
          <w:jc w:val="center"/>
        </w:trPr>
        <w:tc>
          <w:tcPr>
            <w:tcW w:w="237" w:type="pct"/>
            <w:tcMar/>
            <w:vAlign w:val="center"/>
          </w:tcPr>
          <w:p w:rsidRPr="00D315A2" w:rsidR="005B72A1" w:rsidP="005B72A1" w:rsidRDefault="005B72A1" w14:paraId="1D10DDE3" w14:textId="597B861F">
            <w:pPr>
              <w:jc w:val="center"/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color w:val="000000"/>
                <w:szCs w:val="22"/>
              </w:rPr>
              <w:t>12</w:t>
            </w:r>
          </w:p>
        </w:tc>
        <w:tc>
          <w:tcPr>
            <w:tcW w:w="2692" w:type="pct"/>
            <w:tcMar/>
            <w:vAlign w:val="center"/>
          </w:tcPr>
          <w:p w:rsidRPr="00D315A2" w:rsidR="005B72A1" w:rsidP="005B72A1" w:rsidRDefault="005B72A1" w14:paraId="2B1CFE65" w14:textId="73204039">
            <w:pPr>
              <w:rPr>
                <w:rFonts w:ascii="Aptos" w:hAnsi="Aptos"/>
                <w:color w:val="EE0000"/>
                <w:szCs w:val="22"/>
              </w:rPr>
            </w:pPr>
            <w:r w:rsidRPr="00D315A2">
              <w:rPr>
                <w:rFonts w:ascii="Aptos" w:hAnsi="Aptos"/>
                <w:kern w:val="0"/>
                <w:szCs w:val="22"/>
                <w:lang w:eastAsia="pl-PL"/>
                <w14:ligatures w14:val="none"/>
              </w:rPr>
              <w:t>Mocowanie strzykawki możliwe zarówno przy włączonej jak i wyłączonej pompie – system obsługiwany całkowicie manualnie</w:t>
            </w:r>
          </w:p>
        </w:tc>
        <w:tc>
          <w:tcPr>
            <w:tcW w:w="1111" w:type="pct"/>
            <w:tcMar/>
            <w:vAlign w:val="center"/>
          </w:tcPr>
          <w:p w:rsidRPr="00D315A2" w:rsidR="005B72A1" w:rsidP="005B72A1" w:rsidRDefault="005B72A1" w14:paraId="1258339F" w14:textId="69649355">
            <w:pPr>
              <w:jc w:val="center"/>
              <w:rPr>
                <w:rFonts w:ascii="Aptos" w:hAnsi="Aptos"/>
                <w:szCs w:val="22"/>
              </w:rPr>
            </w:pPr>
            <w:r w:rsidRPr="00D315A2">
              <w:rPr>
                <w:rFonts w:ascii="Aptos" w:hAnsi="Aptos"/>
                <w:szCs w:val="22"/>
              </w:rPr>
              <w:t>TAK</w:t>
            </w:r>
          </w:p>
        </w:tc>
        <w:tc>
          <w:tcPr>
            <w:tcW w:w="960" w:type="pct"/>
            <w:tcMar/>
            <w:vAlign w:val="center"/>
          </w:tcPr>
          <w:p w:rsidRPr="00D315A2" w:rsidR="005B72A1" w:rsidP="005B72A1" w:rsidRDefault="005B72A1" w14:paraId="5CC126D0" w14:textId="77777777">
            <w:pPr>
              <w:jc w:val="center"/>
              <w:rPr>
                <w:rFonts w:ascii="Aptos" w:hAnsi="Aptos"/>
                <w:szCs w:val="22"/>
              </w:rPr>
            </w:pPr>
          </w:p>
        </w:tc>
      </w:tr>
      <w:tr w:rsidRPr="00D315A2" w:rsidR="005B72A1" w:rsidTr="2C6D4C37" w14:paraId="4221ADA9" w14:textId="77777777">
        <w:trPr>
          <w:jc w:val="center"/>
        </w:trPr>
        <w:tc>
          <w:tcPr>
            <w:tcW w:w="237" w:type="pct"/>
            <w:tcMar/>
            <w:vAlign w:val="center"/>
          </w:tcPr>
          <w:p w:rsidRPr="00D315A2" w:rsidR="005B72A1" w:rsidP="005B72A1" w:rsidRDefault="005B72A1" w14:paraId="0FAF1D55" w14:textId="76E2739B">
            <w:pPr>
              <w:jc w:val="center"/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color w:val="000000"/>
                <w:szCs w:val="22"/>
              </w:rPr>
              <w:t>13</w:t>
            </w:r>
          </w:p>
        </w:tc>
        <w:tc>
          <w:tcPr>
            <w:tcW w:w="2692" w:type="pct"/>
            <w:tcMar/>
            <w:vAlign w:val="center"/>
          </w:tcPr>
          <w:p w:rsidRPr="00D315A2" w:rsidR="005B72A1" w:rsidP="005B72A1" w:rsidRDefault="005B72A1" w14:paraId="4C050F3C" w14:textId="1A27CF70">
            <w:pPr>
              <w:rPr>
                <w:rFonts w:ascii="Aptos" w:hAnsi="Aptos"/>
                <w:szCs w:val="22"/>
                <w:lang w:eastAsia="pl-PL"/>
              </w:rPr>
            </w:pPr>
            <w:r w:rsidRPr="00D315A2">
              <w:rPr>
                <w:rFonts w:ascii="Aptos" w:hAnsi="Aptos"/>
                <w:kern w:val="0"/>
                <w:szCs w:val="22"/>
                <w:lang w:eastAsia="pl-PL"/>
                <w14:ligatures w14:val="none"/>
              </w:rPr>
              <w:t>Osłona tłoka strzykawki uniemożliwiająca wciśnięcie tłoka strzykawki zamontowanej w pompie.</w:t>
            </w:r>
          </w:p>
        </w:tc>
        <w:tc>
          <w:tcPr>
            <w:tcW w:w="1111" w:type="pct"/>
            <w:tcMar/>
            <w:vAlign w:val="center"/>
          </w:tcPr>
          <w:p w:rsidRPr="00D315A2" w:rsidR="005B72A1" w:rsidP="005B72A1" w:rsidRDefault="005B72A1" w14:paraId="792643F7" w14:textId="493DAF41">
            <w:pPr>
              <w:jc w:val="center"/>
              <w:rPr>
                <w:rFonts w:ascii="Aptos" w:hAnsi="Aptos"/>
                <w:szCs w:val="22"/>
              </w:rPr>
            </w:pPr>
            <w:r w:rsidRPr="00D315A2">
              <w:rPr>
                <w:rFonts w:ascii="Aptos" w:hAnsi="Aptos"/>
                <w:szCs w:val="22"/>
              </w:rPr>
              <w:t>TAK</w:t>
            </w:r>
          </w:p>
        </w:tc>
        <w:tc>
          <w:tcPr>
            <w:tcW w:w="960" w:type="pct"/>
            <w:tcMar/>
            <w:vAlign w:val="center"/>
          </w:tcPr>
          <w:p w:rsidRPr="00D315A2" w:rsidR="005B72A1" w:rsidP="005B72A1" w:rsidRDefault="005B72A1" w14:paraId="4C0A4C65" w14:textId="77777777">
            <w:pPr>
              <w:jc w:val="center"/>
              <w:rPr>
                <w:rFonts w:ascii="Aptos" w:hAnsi="Aptos"/>
                <w:szCs w:val="22"/>
              </w:rPr>
            </w:pPr>
          </w:p>
        </w:tc>
      </w:tr>
      <w:tr w:rsidRPr="00D315A2" w:rsidR="005B72A1" w:rsidTr="2C6D4C37" w14:paraId="15302982" w14:textId="77777777">
        <w:trPr>
          <w:jc w:val="center"/>
        </w:trPr>
        <w:tc>
          <w:tcPr>
            <w:tcW w:w="237" w:type="pct"/>
            <w:tcMar/>
            <w:vAlign w:val="center"/>
          </w:tcPr>
          <w:p w:rsidRPr="00D315A2" w:rsidR="005B72A1" w:rsidP="005B72A1" w:rsidRDefault="005B72A1" w14:paraId="0E654008" w14:textId="2AF7D795">
            <w:pPr>
              <w:jc w:val="center"/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color w:val="000000"/>
                <w:szCs w:val="22"/>
              </w:rPr>
              <w:t>14</w:t>
            </w:r>
          </w:p>
        </w:tc>
        <w:tc>
          <w:tcPr>
            <w:tcW w:w="2692" w:type="pct"/>
            <w:tcMar/>
            <w:vAlign w:val="center"/>
          </w:tcPr>
          <w:p w:rsidRPr="00D315A2" w:rsidR="005B72A1" w:rsidP="005B72A1" w:rsidRDefault="005B72A1" w14:paraId="5D562B8D" w14:textId="6C349C5D">
            <w:pPr>
              <w:rPr>
                <w:rFonts w:ascii="Aptos" w:hAnsi="Aptos"/>
                <w:szCs w:val="22"/>
                <w:lang w:eastAsia="pl-PL"/>
              </w:rPr>
            </w:pPr>
            <w:r w:rsidRPr="00D315A2">
              <w:rPr>
                <w:rFonts w:ascii="Aptos" w:hAnsi="Aptos"/>
                <w:color w:val="000000"/>
                <w:kern w:val="0"/>
                <w:szCs w:val="22"/>
                <w:lang w:eastAsia="pl-PL"/>
                <w14:ligatures w14:val="none"/>
              </w:rPr>
              <w:t>Manualny tłok. Zabezpieczenie przed przypadkowym podaniem leku (bolusa) podczas zakładania lub wymiany strzykawki</w:t>
            </w:r>
          </w:p>
        </w:tc>
        <w:tc>
          <w:tcPr>
            <w:tcW w:w="1111" w:type="pct"/>
            <w:tcMar/>
            <w:vAlign w:val="center"/>
          </w:tcPr>
          <w:p w:rsidRPr="00D315A2" w:rsidR="005B72A1" w:rsidP="005B72A1" w:rsidRDefault="005B72A1" w14:paraId="4DD1A659" w14:textId="3E747354">
            <w:pPr>
              <w:jc w:val="center"/>
              <w:rPr>
                <w:rFonts w:ascii="Aptos" w:hAnsi="Aptos"/>
                <w:szCs w:val="22"/>
              </w:rPr>
            </w:pPr>
            <w:r w:rsidRPr="00D315A2">
              <w:rPr>
                <w:rFonts w:ascii="Aptos" w:hAnsi="Aptos"/>
                <w:szCs w:val="22"/>
              </w:rPr>
              <w:t>TAK</w:t>
            </w:r>
          </w:p>
        </w:tc>
        <w:tc>
          <w:tcPr>
            <w:tcW w:w="960" w:type="pct"/>
            <w:tcMar/>
            <w:vAlign w:val="center"/>
          </w:tcPr>
          <w:p w:rsidRPr="00D315A2" w:rsidR="005B72A1" w:rsidP="005B72A1" w:rsidRDefault="005B72A1" w14:paraId="7EE79445" w14:textId="77777777">
            <w:pPr>
              <w:jc w:val="center"/>
              <w:rPr>
                <w:rFonts w:ascii="Aptos" w:hAnsi="Aptos"/>
                <w:szCs w:val="22"/>
              </w:rPr>
            </w:pPr>
          </w:p>
        </w:tc>
      </w:tr>
      <w:tr w:rsidRPr="00D315A2" w:rsidR="005B72A1" w:rsidTr="2C6D4C37" w14:paraId="4560C273" w14:textId="77777777">
        <w:trPr>
          <w:jc w:val="center"/>
        </w:trPr>
        <w:tc>
          <w:tcPr>
            <w:tcW w:w="237" w:type="pct"/>
            <w:tcMar/>
            <w:vAlign w:val="center"/>
          </w:tcPr>
          <w:p w:rsidRPr="00D315A2" w:rsidR="005B72A1" w:rsidP="005B72A1" w:rsidRDefault="005B72A1" w14:paraId="79396447" w14:textId="4A4B79B2">
            <w:pPr>
              <w:jc w:val="center"/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color w:val="000000"/>
                <w:szCs w:val="22"/>
              </w:rPr>
              <w:t>15</w:t>
            </w:r>
          </w:p>
        </w:tc>
        <w:tc>
          <w:tcPr>
            <w:tcW w:w="2692" w:type="pct"/>
            <w:tcMar/>
            <w:vAlign w:val="center"/>
          </w:tcPr>
          <w:p w:rsidRPr="00D315A2" w:rsidR="005B72A1" w:rsidP="005B72A1" w:rsidRDefault="005B72A1" w14:paraId="29C8FCCB" w14:textId="234CE606">
            <w:pPr>
              <w:rPr>
                <w:rFonts w:ascii="Aptos" w:hAnsi="Aptos"/>
                <w:color w:val="000000"/>
                <w:szCs w:val="22"/>
                <w:lang w:eastAsia="pl-PL"/>
              </w:rPr>
            </w:pPr>
            <w:r w:rsidRPr="00D315A2">
              <w:rPr>
                <w:rFonts w:ascii="Aptos" w:hAnsi="Aptos"/>
                <w:color w:val="000000"/>
                <w:kern w:val="0"/>
                <w:szCs w:val="22"/>
                <w:lang w:eastAsia="pl-PL"/>
                <w14:ligatures w14:val="none"/>
              </w:rPr>
              <w:t>Uchwyt mocowania pompy do rury pionowej, kolumny lub poziomej szyny oraz rączka do przenoszenia na stałe wbudowane w pompę. Mocowanie pompy do statywów oraz stacji dokujących nie wymaga odłączania lub dołączania uchwytu mocującego lub jakichkolwiek innych części.</w:t>
            </w:r>
            <w:r w:rsidRPr="00D315A2">
              <w:rPr>
                <w:rFonts w:ascii="Aptos" w:hAnsi="Aptos"/>
                <w:color w:val="000000"/>
                <w:kern w:val="0"/>
                <w:szCs w:val="22"/>
                <w:lang w:eastAsia="pl-PL"/>
                <w14:ligatures w14:val="none"/>
              </w:rPr>
              <w:br/>
            </w:r>
            <w:r w:rsidRPr="00D315A2">
              <w:rPr>
                <w:rFonts w:ascii="Aptos" w:hAnsi="Aptos"/>
                <w:color w:val="000000"/>
                <w:kern w:val="0"/>
                <w:szCs w:val="22"/>
                <w:lang w:eastAsia="pl-PL"/>
                <w14:ligatures w14:val="none"/>
              </w:rPr>
              <w:t>Wszechstronny zacisk zainstalowany na stałe z pompą, pozwalający na zamontowanie na poręczy lub stojaku.</w:t>
            </w:r>
          </w:p>
        </w:tc>
        <w:tc>
          <w:tcPr>
            <w:tcW w:w="1111" w:type="pct"/>
            <w:tcMar/>
            <w:vAlign w:val="center"/>
          </w:tcPr>
          <w:p w:rsidRPr="00D315A2" w:rsidR="005B72A1" w:rsidP="005B72A1" w:rsidRDefault="005B72A1" w14:paraId="1E96BB1C" w14:textId="6723B826">
            <w:pPr>
              <w:jc w:val="center"/>
              <w:rPr>
                <w:rFonts w:ascii="Aptos" w:hAnsi="Aptos"/>
                <w:szCs w:val="22"/>
              </w:rPr>
            </w:pPr>
            <w:r w:rsidRPr="00D315A2">
              <w:rPr>
                <w:rFonts w:ascii="Aptos" w:hAnsi="Aptos"/>
                <w:szCs w:val="22"/>
              </w:rPr>
              <w:t>TAK</w:t>
            </w:r>
          </w:p>
        </w:tc>
        <w:tc>
          <w:tcPr>
            <w:tcW w:w="960" w:type="pct"/>
            <w:tcMar/>
            <w:vAlign w:val="center"/>
          </w:tcPr>
          <w:p w:rsidRPr="00D315A2" w:rsidR="005B72A1" w:rsidP="005B72A1" w:rsidRDefault="005B72A1" w14:paraId="1794DFF7" w14:textId="77777777">
            <w:pPr>
              <w:jc w:val="center"/>
              <w:rPr>
                <w:rFonts w:ascii="Aptos" w:hAnsi="Aptos"/>
                <w:szCs w:val="22"/>
              </w:rPr>
            </w:pPr>
          </w:p>
        </w:tc>
      </w:tr>
      <w:tr w:rsidRPr="00D315A2" w:rsidR="005B72A1" w:rsidTr="2C6D4C37" w14:paraId="16450392" w14:textId="77777777">
        <w:trPr>
          <w:jc w:val="center"/>
        </w:trPr>
        <w:tc>
          <w:tcPr>
            <w:tcW w:w="237" w:type="pct"/>
            <w:tcMar/>
            <w:vAlign w:val="center"/>
          </w:tcPr>
          <w:p w:rsidRPr="00D315A2" w:rsidR="005B72A1" w:rsidP="005B72A1" w:rsidRDefault="005B72A1" w14:paraId="50195D96" w14:textId="29B7CF5B">
            <w:pPr>
              <w:jc w:val="center"/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color w:val="000000"/>
                <w:szCs w:val="22"/>
              </w:rPr>
              <w:t>16</w:t>
            </w:r>
          </w:p>
        </w:tc>
        <w:tc>
          <w:tcPr>
            <w:tcW w:w="2692" w:type="pct"/>
            <w:tcMar/>
            <w:vAlign w:val="center"/>
          </w:tcPr>
          <w:p w:rsidRPr="00D315A2" w:rsidR="005B72A1" w:rsidP="005B72A1" w:rsidRDefault="005B72A1" w14:paraId="78283408" w14:textId="71DBF3F6">
            <w:pPr>
              <w:rPr>
                <w:rFonts w:ascii="Aptos" w:hAnsi="Aptos"/>
                <w:color w:val="000000"/>
                <w:szCs w:val="22"/>
                <w:lang w:eastAsia="pl-PL"/>
              </w:rPr>
            </w:pPr>
            <w:r w:rsidRPr="00D315A2">
              <w:rPr>
                <w:rFonts w:ascii="Aptos" w:hAnsi="Aptos"/>
                <w:kern w:val="0"/>
                <w:szCs w:val="22"/>
                <w:lang w:eastAsia="pl-PL"/>
                <w14:ligatures w14:val="none"/>
              </w:rPr>
              <w:t>Pompa skalibrowana do pracy ze strzykawkami o objętości 5/6, 10/12, 20, 30/35 i 50/60 ml różnych typów oraz różnych producentów</w:t>
            </w:r>
          </w:p>
        </w:tc>
        <w:tc>
          <w:tcPr>
            <w:tcW w:w="1111" w:type="pct"/>
            <w:tcMar/>
            <w:vAlign w:val="center"/>
          </w:tcPr>
          <w:p w:rsidRPr="00D315A2" w:rsidR="005B72A1" w:rsidP="005B72A1" w:rsidRDefault="005B72A1" w14:paraId="3961105E" w14:textId="6D52288F">
            <w:pPr>
              <w:jc w:val="center"/>
              <w:rPr>
                <w:rFonts w:ascii="Aptos" w:hAnsi="Aptos"/>
                <w:szCs w:val="22"/>
              </w:rPr>
            </w:pPr>
            <w:r w:rsidRPr="00D315A2">
              <w:rPr>
                <w:rFonts w:ascii="Aptos" w:hAnsi="Aptos"/>
                <w:szCs w:val="22"/>
              </w:rPr>
              <w:t>TAK</w:t>
            </w:r>
          </w:p>
        </w:tc>
        <w:tc>
          <w:tcPr>
            <w:tcW w:w="960" w:type="pct"/>
            <w:tcMar/>
            <w:vAlign w:val="center"/>
          </w:tcPr>
          <w:p w:rsidRPr="00D315A2" w:rsidR="005B72A1" w:rsidP="005B72A1" w:rsidRDefault="005B72A1" w14:paraId="5BBDAA8E" w14:textId="77777777">
            <w:pPr>
              <w:jc w:val="center"/>
              <w:rPr>
                <w:rFonts w:ascii="Aptos" w:hAnsi="Aptos"/>
                <w:szCs w:val="22"/>
              </w:rPr>
            </w:pPr>
          </w:p>
        </w:tc>
      </w:tr>
      <w:tr w:rsidRPr="00D315A2" w:rsidR="005B72A1" w:rsidTr="2C6D4C37" w14:paraId="19B11C3C" w14:textId="77777777">
        <w:trPr>
          <w:jc w:val="center"/>
        </w:trPr>
        <w:tc>
          <w:tcPr>
            <w:tcW w:w="237" w:type="pct"/>
            <w:tcMar/>
            <w:vAlign w:val="center"/>
          </w:tcPr>
          <w:p w:rsidRPr="00D315A2" w:rsidR="005B72A1" w:rsidP="005B72A1" w:rsidRDefault="005B72A1" w14:paraId="50AF330E" w14:textId="46A5EFE2">
            <w:pPr>
              <w:jc w:val="center"/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color w:val="000000"/>
                <w:szCs w:val="22"/>
              </w:rPr>
              <w:t>17</w:t>
            </w:r>
          </w:p>
        </w:tc>
        <w:tc>
          <w:tcPr>
            <w:tcW w:w="2692" w:type="pct"/>
            <w:tcMar/>
            <w:vAlign w:val="center"/>
          </w:tcPr>
          <w:p w:rsidRPr="00D315A2" w:rsidR="005B72A1" w:rsidP="005B72A1" w:rsidRDefault="005B72A1" w14:paraId="6C468862" w14:textId="072C3593">
            <w:pPr>
              <w:spacing w:after="120"/>
              <w:rPr>
                <w:rFonts w:ascii="Aptos" w:hAnsi="Aptos"/>
                <w:color w:val="EE0000"/>
                <w:szCs w:val="22"/>
              </w:rPr>
            </w:pPr>
            <w:r w:rsidRPr="00D315A2">
              <w:rPr>
                <w:rFonts w:ascii="Aptos" w:hAnsi="Aptos"/>
                <w:kern w:val="0"/>
                <w:szCs w:val="22"/>
                <w:lang w:eastAsia="pl-PL"/>
                <w14:ligatures w14:val="none"/>
              </w:rPr>
              <w:t>Zakres szybkości infuzji od   0,1 do 1200 ml/godz.</w:t>
            </w:r>
          </w:p>
        </w:tc>
        <w:tc>
          <w:tcPr>
            <w:tcW w:w="1111" w:type="pct"/>
            <w:tcMar/>
            <w:vAlign w:val="center"/>
          </w:tcPr>
          <w:p w:rsidRPr="00D315A2" w:rsidR="005B72A1" w:rsidP="005B72A1" w:rsidRDefault="005B72A1" w14:paraId="68EB11CF" w14:textId="60E934F2">
            <w:pPr>
              <w:jc w:val="center"/>
              <w:rPr>
                <w:rFonts w:ascii="Aptos" w:hAnsi="Aptos"/>
                <w:szCs w:val="22"/>
              </w:rPr>
            </w:pPr>
            <w:r w:rsidRPr="00D315A2">
              <w:rPr>
                <w:rFonts w:ascii="Aptos" w:hAnsi="Aptos"/>
                <w:szCs w:val="22"/>
              </w:rPr>
              <w:t>TAK</w:t>
            </w:r>
          </w:p>
        </w:tc>
        <w:tc>
          <w:tcPr>
            <w:tcW w:w="960" w:type="pct"/>
            <w:tcMar/>
            <w:vAlign w:val="center"/>
          </w:tcPr>
          <w:p w:rsidRPr="00D315A2" w:rsidR="005B72A1" w:rsidP="005B72A1" w:rsidRDefault="005B72A1" w14:paraId="1D1715EE" w14:textId="77777777">
            <w:pPr>
              <w:jc w:val="center"/>
              <w:rPr>
                <w:rFonts w:ascii="Aptos" w:hAnsi="Aptos"/>
                <w:szCs w:val="22"/>
              </w:rPr>
            </w:pPr>
          </w:p>
        </w:tc>
      </w:tr>
      <w:tr w:rsidRPr="00D315A2" w:rsidR="005B72A1" w:rsidTr="2C6D4C37" w14:paraId="13AF00A0" w14:textId="77777777">
        <w:trPr>
          <w:jc w:val="center"/>
        </w:trPr>
        <w:tc>
          <w:tcPr>
            <w:tcW w:w="237" w:type="pct"/>
            <w:tcMar/>
            <w:vAlign w:val="center"/>
          </w:tcPr>
          <w:p w:rsidRPr="00D315A2" w:rsidR="005B72A1" w:rsidP="005B72A1" w:rsidRDefault="005B72A1" w14:paraId="02830F71" w14:textId="66F09714">
            <w:pPr>
              <w:jc w:val="center"/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color w:val="000000"/>
                <w:szCs w:val="22"/>
              </w:rPr>
              <w:t>18</w:t>
            </w:r>
          </w:p>
        </w:tc>
        <w:tc>
          <w:tcPr>
            <w:tcW w:w="2692" w:type="pct"/>
            <w:tcMar/>
            <w:vAlign w:val="center"/>
          </w:tcPr>
          <w:p w:rsidRPr="00D315A2" w:rsidR="005B72A1" w:rsidP="005B72A1" w:rsidRDefault="005B72A1" w14:paraId="78F424A9" w14:textId="49F79E5A">
            <w:pPr>
              <w:spacing w:after="120"/>
              <w:rPr>
                <w:rFonts w:ascii="Aptos" w:hAnsi="Aptos"/>
                <w:szCs w:val="22"/>
                <w:lang w:eastAsia="pl-PL"/>
              </w:rPr>
            </w:pPr>
            <w:r w:rsidRPr="00D315A2">
              <w:rPr>
                <w:rFonts w:ascii="Aptos" w:hAnsi="Aptos"/>
                <w:color w:val="000000"/>
                <w:kern w:val="0"/>
                <w:szCs w:val="22"/>
                <w:lang w:eastAsia="pl-PL"/>
                <w14:ligatures w14:val="none"/>
              </w:rPr>
              <w:t>Funkcja programowania infuzji:</w:t>
            </w:r>
            <w:r w:rsidRPr="00D315A2">
              <w:rPr>
                <w:rFonts w:ascii="Aptos" w:hAnsi="Aptos"/>
                <w:color w:val="000000"/>
                <w:kern w:val="0"/>
                <w:szCs w:val="22"/>
                <w:lang w:eastAsia="pl-PL"/>
                <w14:ligatures w14:val="none"/>
              </w:rPr>
              <w:br/>
            </w:r>
            <w:r w:rsidRPr="00D315A2">
              <w:rPr>
                <w:rFonts w:ascii="Aptos" w:hAnsi="Aptos"/>
                <w:color w:val="000000"/>
                <w:kern w:val="0"/>
                <w:szCs w:val="22"/>
                <w:lang w:eastAsia="pl-PL"/>
                <w14:ligatures w14:val="none"/>
              </w:rPr>
              <w:t xml:space="preserve">a) co 0,01 w zakresie od 0,1 do 9,99 ml/ godz. </w:t>
            </w:r>
            <w:r w:rsidRPr="00D315A2">
              <w:rPr>
                <w:rFonts w:ascii="Aptos" w:hAnsi="Aptos"/>
                <w:color w:val="000000"/>
                <w:kern w:val="0"/>
                <w:szCs w:val="22"/>
                <w:lang w:eastAsia="pl-PL"/>
                <w14:ligatures w14:val="none"/>
              </w:rPr>
              <w:br/>
            </w:r>
            <w:r w:rsidRPr="00D315A2">
              <w:rPr>
                <w:rFonts w:ascii="Aptos" w:hAnsi="Aptos"/>
                <w:color w:val="000000"/>
                <w:kern w:val="0"/>
                <w:szCs w:val="22"/>
                <w:lang w:eastAsia="pl-PL"/>
                <w14:ligatures w14:val="none"/>
              </w:rPr>
              <w:t>b) co 0,1 w zakresie od   10 do 99,9 ml/h</w:t>
            </w:r>
            <w:r w:rsidRPr="00D315A2">
              <w:rPr>
                <w:rFonts w:ascii="Aptos" w:hAnsi="Aptos"/>
                <w:color w:val="000000"/>
                <w:kern w:val="0"/>
                <w:szCs w:val="22"/>
                <w:lang w:eastAsia="pl-PL"/>
                <w14:ligatures w14:val="none"/>
              </w:rPr>
              <w:br/>
            </w:r>
            <w:r w:rsidRPr="00D315A2">
              <w:rPr>
                <w:rFonts w:ascii="Aptos" w:hAnsi="Aptos"/>
                <w:color w:val="000000"/>
                <w:kern w:val="0"/>
                <w:szCs w:val="22"/>
                <w:lang w:eastAsia="pl-PL"/>
                <w14:ligatures w14:val="none"/>
              </w:rPr>
              <w:t>c) co 1 w zakresie 100-1200ml/h</w:t>
            </w:r>
          </w:p>
        </w:tc>
        <w:tc>
          <w:tcPr>
            <w:tcW w:w="1111" w:type="pct"/>
            <w:tcMar/>
            <w:vAlign w:val="center"/>
          </w:tcPr>
          <w:p w:rsidRPr="00D315A2" w:rsidR="005B72A1" w:rsidP="005B72A1" w:rsidRDefault="005B72A1" w14:paraId="492F5398" w14:textId="10970FA2">
            <w:pPr>
              <w:jc w:val="center"/>
              <w:rPr>
                <w:rFonts w:ascii="Aptos" w:hAnsi="Aptos"/>
                <w:szCs w:val="22"/>
              </w:rPr>
            </w:pPr>
            <w:r w:rsidRPr="00D315A2">
              <w:rPr>
                <w:rFonts w:ascii="Aptos" w:hAnsi="Aptos"/>
                <w:szCs w:val="22"/>
              </w:rPr>
              <w:t>TAK</w:t>
            </w:r>
          </w:p>
        </w:tc>
        <w:tc>
          <w:tcPr>
            <w:tcW w:w="960" w:type="pct"/>
            <w:tcMar/>
            <w:vAlign w:val="center"/>
          </w:tcPr>
          <w:p w:rsidRPr="00D315A2" w:rsidR="005B72A1" w:rsidP="005B72A1" w:rsidRDefault="005B72A1" w14:paraId="37A6C3B6" w14:textId="77777777">
            <w:pPr>
              <w:jc w:val="center"/>
              <w:rPr>
                <w:rFonts w:ascii="Aptos" w:hAnsi="Aptos"/>
                <w:szCs w:val="22"/>
              </w:rPr>
            </w:pPr>
          </w:p>
        </w:tc>
      </w:tr>
      <w:tr w:rsidRPr="00D315A2" w:rsidR="005B72A1" w:rsidTr="2C6D4C37" w14:paraId="573580F1" w14:textId="77777777">
        <w:trPr>
          <w:jc w:val="center"/>
        </w:trPr>
        <w:tc>
          <w:tcPr>
            <w:tcW w:w="237" w:type="pct"/>
            <w:tcMar/>
            <w:vAlign w:val="center"/>
          </w:tcPr>
          <w:p w:rsidRPr="00D315A2" w:rsidR="005B72A1" w:rsidP="005B72A1" w:rsidRDefault="005B72A1" w14:paraId="6484AFAD" w14:textId="66A39362">
            <w:pPr>
              <w:jc w:val="center"/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color w:val="000000"/>
                <w:szCs w:val="22"/>
              </w:rPr>
              <w:t>19</w:t>
            </w:r>
          </w:p>
        </w:tc>
        <w:tc>
          <w:tcPr>
            <w:tcW w:w="2692" w:type="pct"/>
            <w:tcMar/>
            <w:vAlign w:val="center"/>
          </w:tcPr>
          <w:p w:rsidRPr="00D315A2" w:rsidR="005B72A1" w:rsidP="005B72A1" w:rsidRDefault="005B72A1" w14:paraId="51546753" w14:textId="1A4E057B">
            <w:pPr>
              <w:rPr>
                <w:rFonts w:ascii="Aptos" w:hAnsi="Aptos"/>
                <w:color w:val="EE0000"/>
                <w:szCs w:val="22"/>
              </w:rPr>
            </w:pPr>
            <w:r w:rsidRPr="00D315A2">
              <w:rPr>
                <w:rFonts w:ascii="Aptos" w:hAnsi="Aptos"/>
                <w:kern w:val="0"/>
                <w:szCs w:val="22"/>
                <w:lang w:eastAsia="pl-PL"/>
                <w14:ligatures w14:val="none"/>
              </w:rPr>
              <w:t>Funkcja szybkiego startu „umożliwiająca skrócenie czasu opóźnienia rozpoczęcia terapii, jeśli funkcja napełniania pompy nie jest używana.</w:t>
            </w:r>
            <w:r w:rsidRPr="00D315A2">
              <w:rPr>
                <w:rFonts w:ascii="Aptos" w:hAnsi="Aptos"/>
                <w:kern w:val="0"/>
                <w:szCs w:val="22"/>
                <w:lang w:eastAsia="pl-PL"/>
                <w14:ligatures w14:val="none"/>
              </w:rPr>
              <w:br/>
            </w:r>
            <w:r w:rsidRPr="00D315A2">
              <w:rPr>
                <w:rFonts w:ascii="Aptos" w:hAnsi="Aptos"/>
                <w:kern w:val="0"/>
                <w:szCs w:val="22"/>
                <w:lang w:eastAsia="pl-PL"/>
                <w14:ligatures w14:val="none"/>
              </w:rPr>
              <w:t>Przy tej funkcji infuzja rozpoczyna się z wysoką prędkością przepływu (120 mL/h) i trwa do momentu, gdy popychacz zaczyna przesuwać głowicę tłoka strzykawki - prędkość przepływu automatycznie przestawia się na zaprogramowaną wartość.</w:t>
            </w:r>
          </w:p>
        </w:tc>
        <w:tc>
          <w:tcPr>
            <w:tcW w:w="1111" w:type="pct"/>
            <w:tcMar/>
            <w:vAlign w:val="center"/>
          </w:tcPr>
          <w:p w:rsidRPr="00D315A2" w:rsidR="005B72A1" w:rsidP="005B72A1" w:rsidRDefault="005B72A1" w14:paraId="2E0CAF13" w14:textId="62CE61F7">
            <w:pPr>
              <w:jc w:val="center"/>
              <w:rPr>
                <w:rFonts w:ascii="Aptos" w:hAnsi="Aptos"/>
                <w:szCs w:val="22"/>
              </w:rPr>
            </w:pPr>
            <w:r w:rsidRPr="00D315A2">
              <w:rPr>
                <w:rFonts w:ascii="Aptos" w:hAnsi="Aptos"/>
                <w:szCs w:val="22"/>
              </w:rPr>
              <w:t>TAK</w:t>
            </w:r>
          </w:p>
        </w:tc>
        <w:tc>
          <w:tcPr>
            <w:tcW w:w="960" w:type="pct"/>
            <w:tcMar/>
            <w:vAlign w:val="center"/>
          </w:tcPr>
          <w:p w:rsidRPr="00D315A2" w:rsidR="005B72A1" w:rsidP="005B72A1" w:rsidRDefault="005B72A1" w14:paraId="37A5302A" w14:textId="77777777">
            <w:pPr>
              <w:jc w:val="center"/>
              <w:rPr>
                <w:rFonts w:ascii="Aptos" w:hAnsi="Aptos"/>
                <w:szCs w:val="22"/>
              </w:rPr>
            </w:pPr>
          </w:p>
        </w:tc>
      </w:tr>
      <w:tr w:rsidRPr="00D315A2" w:rsidR="005B72A1" w:rsidTr="2C6D4C37" w14:paraId="5FBBC855" w14:textId="77777777">
        <w:trPr>
          <w:jc w:val="center"/>
        </w:trPr>
        <w:tc>
          <w:tcPr>
            <w:tcW w:w="237" w:type="pct"/>
            <w:tcMar/>
            <w:vAlign w:val="center"/>
          </w:tcPr>
          <w:p w:rsidRPr="00D315A2" w:rsidR="005B72A1" w:rsidP="005B72A1" w:rsidRDefault="005B72A1" w14:paraId="520DF476" w14:textId="1304FE3B">
            <w:pPr>
              <w:jc w:val="center"/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color w:val="000000"/>
                <w:szCs w:val="22"/>
              </w:rPr>
              <w:t>20</w:t>
            </w:r>
          </w:p>
        </w:tc>
        <w:tc>
          <w:tcPr>
            <w:tcW w:w="2692" w:type="pct"/>
            <w:tcMar/>
            <w:vAlign w:val="center"/>
          </w:tcPr>
          <w:p w:rsidRPr="00D315A2" w:rsidR="005B72A1" w:rsidP="005B72A1" w:rsidRDefault="005B72A1" w14:paraId="7C684069" w14:textId="654DB5E9">
            <w:pPr>
              <w:rPr>
                <w:rFonts w:ascii="Aptos" w:hAnsi="Aptos"/>
                <w:szCs w:val="22"/>
                <w:lang w:eastAsia="pl-PL"/>
              </w:rPr>
            </w:pPr>
            <w:r w:rsidRPr="00D315A2">
              <w:rPr>
                <w:rFonts w:ascii="Aptos" w:hAnsi="Aptos"/>
                <w:kern w:val="0"/>
                <w:szCs w:val="22"/>
                <w:lang w:eastAsia="pl-PL"/>
                <w14:ligatures w14:val="none"/>
              </w:rPr>
              <w:t>Dokładność szybkości przepływu  co najmniej  3 %</w:t>
            </w:r>
          </w:p>
        </w:tc>
        <w:tc>
          <w:tcPr>
            <w:tcW w:w="1111" w:type="pct"/>
            <w:tcMar/>
            <w:vAlign w:val="center"/>
          </w:tcPr>
          <w:p w:rsidRPr="00D315A2" w:rsidR="005B72A1" w:rsidP="005B72A1" w:rsidRDefault="005B72A1" w14:paraId="467BEB6A" w14:textId="53A684E1">
            <w:pPr>
              <w:jc w:val="center"/>
              <w:rPr>
                <w:rFonts w:ascii="Aptos" w:hAnsi="Aptos"/>
                <w:szCs w:val="22"/>
              </w:rPr>
            </w:pPr>
            <w:r w:rsidRPr="00D315A2">
              <w:rPr>
                <w:rFonts w:ascii="Aptos" w:hAnsi="Aptos"/>
                <w:szCs w:val="22"/>
              </w:rPr>
              <w:t>TAK</w:t>
            </w:r>
          </w:p>
        </w:tc>
        <w:tc>
          <w:tcPr>
            <w:tcW w:w="960" w:type="pct"/>
            <w:tcMar/>
            <w:vAlign w:val="center"/>
          </w:tcPr>
          <w:p w:rsidRPr="00D315A2" w:rsidR="005B72A1" w:rsidP="005B72A1" w:rsidRDefault="005B72A1" w14:paraId="1B03114F" w14:textId="77777777">
            <w:pPr>
              <w:jc w:val="center"/>
              <w:rPr>
                <w:rFonts w:ascii="Aptos" w:hAnsi="Aptos"/>
                <w:szCs w:val="22"/>
              </w:rPr>
            </w:pPr>
          </w:p>
        </w:tc>
      </w:tr>
      <w:tr w:rsidRPr="00D315A2" w:rsidR="005B72A1" w:rsidTr="2C6D4C37" w14:paraId="3D58F687" w14:textId="77777777">
        <w:trPr>
          <w:jc w:val="center"/>
        </w:trPr>
        <w:tc>
          <w:tcPr>
            <w:tcW w:w="237" w:type="pct"/>
            <w:tcMar/>
            <w:vAlign w:val="center"/>
          </w:tcPr>
          <w:p w:rsidRPr="00D315A2" w:rsidR="005B72A1" w:rsidP="005B72A1" w:rsidRDefault="005B72A1" w14:paraId="6EF7CEE7" w14:textId="488B02CD">
            <w:pPr>
              <w:jc w:val="center"/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color w:val="000000"/>
                <w:szCs w:val="22"/>
              </w:rPr>
              <w:t>21</w:t>
            </w:r>
          </w:p>
        </w:tc>
        <w:tc>
          <w:tcPr>
            <w:tcW w:w="2692" w:type="pct"/>
            <w:tcMar/>
            <w:vAlign w:val="center"/>
          </w:tcPr>
          <w:p w:rsidRPr="00D315A2" w:rsidR="005B72A1" w:rsidP="005B72A1" w:rsidRDefault="005B72A1" w14:paraId="33C961C4" w14:textId="145E1353">
            <w:pPr>
              <w:rPr>
                <w:rFonts w:ascii="Aptos" w:hAnsi="Aptos"/>
                <w:szCs w:val="22"/>
                <w:lang w:eastAsia="pl-PL"/>
              </w:rPr>
            </w:pPr>
            <w:r w:rsidRPr="00D315A2">
              <w:rPr>
                <w:rFonts w:ascii="Aptos" w:hAnsi="Aptos"/>
                <w:kern w:val="0"/>
                <w:szCs w:val="22"/>
                <w:lang w:eastAsia="pl-PL"/>
                <w14:ligatures w14:val="none"/>
              </w:rPr>
              <w:t>Zmiana szybkości infuzji bez konieczności przerywania wlewu</w:t>
            </w:r>
          </w:p>
        </w:tc>
        <w:tc>
          <w:tcPr>
            <w:tcW w:w="1111" w:type="pct"/>
            <w:tcMar/>
            <w:vAlign w:val="center"/>
          </w:tcPr>
          <w:p w:rsidRPr="00D315A2" w:rsidR="005B72A1" w:rsidP="005B72A1" w:rsidRDefault="005B72A1" w14:paraId="4FB85A9E" w14:textId="1B605E45">
            <w:pPr>
              <w:jc w:val="center"/>
              <w:rPr>
                <w:rFonts w:ascii="Aptos" w:hAnsi="Aptos"/>
                <w:szCs w:val="22"/>
              </w:rPr>
            </w:pPr>
            <w:r w:rsidRPr="00D315A2">
              <w:rPr>
                <w:rFonts w:ascii="Aptos" w:hAnsi="Aptos"/>
                <w:szCs w:val="22"/>
              </w:rPr>
              <w:t>TAK</w:t>
            </w:r>
          </w:p>
        </w:tc>
        <w:tc>
          <w:tcPr>
            <w:tcW w:w="960" w:type="pct"/>
            <w:tcMar/>
            <w:vAlign w:val="center"/>
          </w:tcPr>
          <w:p w:rsidRPr="00D315A2" w:rsidR="005B72A1" w:rsidP="005B72A1" w:rsidRDefault="005B72A1" w14:paraId="6E794500" w14:textId="77777777">
            <w:pPr>
              <w:jc w:val="center"/>
              <w:rPr>
                <w:rFonts w:ascii="Aptos" w:hAnsi="Aptos"/>
                <w:szCs w:val="22"/>
              </w:rPr>
            </w:pPr>
          </w:p>
        </w:tc>
      </w:tr>
      <w:tr w:rsidRPr="00D315A2" w:rsidR="005B72A1" w:rsidTr="2C6D4C37" w14:paraId="5EF925CD" w14:textId="77777777">
        <w:trPr>
          <w:jc w:val="center"/>
        </w:trPr>
        <w:tc>
          <w:tcPr>
            <w:tcW w:w="237" w:type="pct"/>
            <w:tcMar/>
            <w:vAlign w:val="center"/>
          </w:tcPr>
          <w:p w:rsidRPr="00D315A2" w:rsidR="005B72A1" w:rsidP="005B72A1" w:rsidRDefault="005B72A1" w14:paraId="759CADCB" w14:textId="081FE93E">
            <w:pPr>
              <w:jc w:val="center"/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color w:val="000000"/>
                <w:szCs w:val="22"/>
              </w:rPr>
              <w:t>22</w:t>
            </w:r>
          </w:p>
        </w:tc>
        <w:tc>
          <w:tcPr>
            <w:tcW w:w="2692" w:type="pct"/>
            <w:tcMar/>
            <w:vAlign w:val="center"/>
          </w:tcPr>
          <w:p w:rsidRPr="00D315A2" w:rsidR="005B72A1" w:rsidP="005B72A1" w:rsidRDefault="005B72A1" w14:paraId="16C430CC" w14:textId="6CBAB451">
            <w:pPr>
              <w:rPr>
                <w:rFonts w:ascii="Aptos" w:hAnsi="Aptos"/>
                <w:szCs w:val="22"/>
                <w:lang w:eastAsia="pl-PL"/>
              </w:rPr>
            </w:pPr>
            <w:r w:rsidRPr="00D315A2">
              <w:rPr>
                <w:rFonts w:ascii="Aptos" w:hAnsi="Aptos"/>
                <w:kern w:val="0"/>
                <w:szCs w:val="22"/>
                <w:lang w:eastAsia="pl-PL"/>
                <w14:ligatures w14:val="none"/>
              </w:rPr>
              <w:t>Programowanie infuzji w jednostkach na minutę, godzinę, wagę i powierzchnię</w:t>
            </w:r>
          </w:p>
        </w:tc>
        <w:tc>
          <w:tcPr>
            <w:tcW w:w="1111" w:type="pct"/>
            <w:tcMar/>
            <w:vAlign w:val="center"/>
          </w:tcPr>
          <w:p w:rsidRPr="00D315A2" w:rsidR="005B72A1" w:rsidP="005B72A1" w:rsidRDefault="005B72A1" w14:paraId="7F90B2BC" w14:textId="44E6F2CE">
            <w:pPr>
              <w:jc w:val="center"/>
              <w:rPr>
                <w:rFonts w:ascii="Aptos" w:hAnsi="Aptos"/>
                <w:szCs w:val="22"/>
              </w:rPr>
            </w:pPr>
            <w:r w:rsidRPr="00D315A2">
              <w:rPr>
                <w:rFonts w:ascii="Aptos" w:hAnsi="Aptos"/>
                <w:szCs w:val="22"/>
              </w:rPr>
              <w:t>TAK</w:t>
            </w:r>
          </w:p>
        </w:tc>
        <w:tc>
          <w:tcPr>
            <w:tcW w:w="960" w:type="pct"/>
            <w:tcMar/>
            <w:vAlign w:val="center"/>
          </w:tcPr>
          <w:p w:rsidRPr="00D315A2" w:rsidR="005B72A1" w:rsidP="005B72A1" w:rsidRDefault="005B72A1" w14:paraId="6D25D213" w14:textId="77777777">
            <w:pPr>
              <w:jc w:val="center"/>
              <w:rPr>
                <w:rFonts w:ascii="Aptos" w:hAnsi="Aptos"/>
                <w:szCs w:val="22"/>
              </w:rPr>
            </w:pPr>
          </w:p>
        </w:tc>
      </w:tr>
      <w:tr w:rsidRPr="00D315A2" w:rsidR="005B72A1" w:rsidTr="2C6D4C37" w14:paraId="50D71A7B" w14:textId="77777777">
        <w:trPr>
          <w:jc w:val="center"/>
        </w:trPr>
        <w:tc>
          <w:tcPr>
            <w:tcW w:w="237" w:type="pct"/>
            <w:tcMar/>
            <w:vAlign w:val="center"/>
          </w:tcPr>
          <w:p w:rsidRPr="00D315A2" w:rsidR="005B72A1" w:rsidP="005B72A1" w:rsidRDefault="005B72A1" w14:paraId="58FAD3BB" w14:textId="7DC55DAD">
            <w:pPr>
              <w:jc w:val="center"/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color w:val="000000"/>
                <w:szCs w:val="22"/>
              </w:rPr>
              <w:t>23</w:t>
            </w:r>
          </w:p>
        </w:tc>
        <w:tc>
          <w:tcPr>
            <w:tcW w:w="2692" w:type="pct"/>
            <w:tcMar/>
            <w:vAlign w:val="center"/>
          </w:tcPr>
          <w:p w:rsidRPr="00D315A2" w:rsidR="005B72A1" w:rsidP="005B72A1" w:rsidRDefault="005B72A1" w14:paraId="29999769" w14:textId="022EB3E0">
            <w:pPr>
              <w:rPr>
                <w:rFonts w:ascii="Aptos" w:hAnsi="Aptos"/>
                <w:szCs w:val="22"/>
                <w:lang w:eastAsia="pl-PL"/>
              </w:rPr>
            </w:pPr>
            <w:r w:rsidRPr="00D315A2">
              <w:rPr>
                <w:rFonts w:ascii="Aptos" w:hAnsi="Aptos"/>
                <w:kern w:val="0"/>
                <w:szCs w:val="22"/>
                <w:lang w:eastAsia="pl-PL"/>
                <w14:ligatures w14:val="none"/>
              </w:rPr>
              <w:t>Dostępne opcje przeliczania - powierzchni ciała pacjenta w m²  w zakresie od 0,05 m² do 4,5 m² , minimalny przyrost 0,01m²   oraz wagi, w zakresie od 0,25 do 350 kg z dostępną  regulacją co 10 gramów</w:t>
            </w:r>
          </w:p>
        </w:tc>
        <w:tc>
          <w:tcPr>
            <w:tcW w:w="1111" w:type="pct"/>
            <w:tcMar/>
            <w:vAlign w:val="center"/>
          </w:tcPr>
          <w:p w:rsidRPr="00D315A2" w:rsidR="005B72A1" w:rsidP="005B72A1" w:rsidRDefault="00611C3D" w14:paraId="04524EE5" w14:textId="75E7F861">
            <w:pPr>
              <w:jc w:val="center"/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szCs w:val="22"/>
              </w:rPr>
              <w:t>TAK</w:t>
            </w:r>
          </w:p>
        </w:tc>
        <w:tc>
          <w:tcPr>
            <w:tcW w:w="960" w:type="pct"/>
            <w:tcMar/>
            <w:vAlign w:val="center"/>
          </w:tcPr>
          <w:p w:rsidRPr="00D315A2" w:rsidR="005B72A1" w:rsidP="005B72A1" w:rsidRDefault="005B72A1" w14:paraId="64A9600F" w14:textId="77777777">
            <w:pPr>
              <w:jc w:val="center"/>
              <w:rPr>
                <w:rFonts w:ascii="Aptos" w:hAnsi="Aptos"/>
                <w:szCs w:val="22"/>
              </w:rPr>
            </w:pPr>
          </w:p>
        </w:tc>
      </w:tr>
      <w:tr w:rsidRPr="00D315A2" w:rsidR="005B72A1" w:rsidTr="2C6D4C37" w14:paraId="09164CDC" w14:textId="77777777">
        <w:trPr>
          <w:jc w:val="center"/>
        </w:trPr>
        <w:tc>
          <w:tcPr>
            <w:tcW w:w="237" w:type="pct"/>
            <w:tcMar/>
            <w:vAlign w:val="center"/>
          </w:tcPr>
          <w:p w:rsidRPr="00D315A2" w:rsidR="005B72A1" w:rsidP="005B72A1" w:rsidRDefault="005B72A1" w14:paraId="4B82C8AE" w14:textId="172E0BFD">
            <w:pPr>
              <w:jc w:val="center"/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color w:val="000000"/>
                <w:szCs w:val="22"/>
              </w:rPr>
              <w:t>24</w:t>
            </w:r>
          </w:p>
        </w:tc>
        <w:tc>
          <w:tcPr>
            <w:tcW w:w="2692" w:type="pct"/>
            <w:tcMar/>
            <w:vAlign w:val="center"/>
          </w:tcPr>
          <w:p w:rsidRPr="00D315A2" w:rsidR="005B72A1" w:rsidP="005B72A1" w:rsidRDefault="005B72A1" w14:paraId="7F94C42A" w14:textId="77777777">
            <w:pPr>
              <w:rPr>
                <w:rFonts w:ascii="Aptos" w:hAnsi="Aptos"/>
                <w:color w:val="000000"/>
                <w:kern w:val="0"/>
                <w:szCs w:val="22"/>
                <w:lang w:eastAsia="pl-PL"/>
                <w14:ligatures w14:val="none"/>
              </w:rPr>
            </w:pPr>
            <w:r w:rsidRPr="00D315A2">
              <w:rPr>
                <w:rFonts w:ascii="Aptos" w:hAnsi="Aptos"/>
                <w:color w:val="000000"/>
                <w:kern w:val="0"/>
                <w:szCs w:val="22"/>
                <w:lang w:eastAsia="pl-PL"/>
                <w14:ligatures w14:val="none"/>
              </w:rPr>
              <w:t>Funkcja podawania bolusa:</w:t>
            </w:r>
          </w:p>
          <w:p w:rsidRPr="00D315A2" w:rsidR="005B72A1" w:rsidP="005B72A1" w:rsidRDefault="005B72A1" w14:paraId="0936853C" w14:textId="77777777">
            <w:pPr>
              <w:rPr>
                <w:rFonts w:ascii="Aptos" w:hAnsi="Aptos"/>
                <w:color w:val="000000"/>
                <w:kern w:val="0"/>
                <w:szCs w:val="22"/>
                <w:lang w:eastAsia="pl-PL"/>
                <w14:ligatures w14:val="none"/>
              </w:rPr>
            </w:pPr>
          </w:p>
          <w:p w:rsidRPr="00D315A2" w:rsidR="005B72A1" w:rsidP="005B72A1" w:rsidRDefault="005B72A1" w14:paraId="0BA1F996" w14:textId="77777777">
            <w:pPr>
              <w:rPr>
                <w:rFonts w:ascii="Aptos" w:hAnsi="Aptos"/>
                <w:color w:val="000000"/>
                <w:kern w:val="0"/>
                <w:szCs w:val="22"/>
                <w:lang w:eastAsia="pl-PL"/>
                <w14:ligatures w14:val="none"/>
              </w:rPr>
            </w:pPr>
            <w:r w:rsidRPr="00D315A2">
              <w:rPr>
                <w:rFonts w:ascii="Aptos" w:hAnsi="Aptos"/>
                <w:color w:val="000000"/>
                <w:kern w:val="0"/>
                <w:szCs w:val="22"/>
                <w:lang w:eastAsia="pl-PL"/>
                <w14:ligatures w14:val="none"/>
              </w:rPr>
              <w:t>a) Urządzenie podaje bolus na żądanie bez konieczności przerywania trwającej infuzji,</w:t>
            </w:r>
          </w:p>
          <w:p w:rsidRPr="00D315A2" w:rsidR="005B72A1" w:rsidP="005B72A1" w:rsidRDefault="005B72A1" w14:paraId="5FF0981A" w14:textId="77777777">
            <w:pPr>
              <w:rPr>
                <w:rFonts w:ascii="Aptos" w:hAnsi="Aptos"/>
                <w:color w:val="000000"/>
                <w:kern w:val="0"/>
                <w:szCs w:val="22"/>
                <w:lang w:eastAsia="pl-PL"/>
                <w14:ligatures w14:val="none"/>
              </w:rPr>
            </w:pPr>
            <w:r w:rsidRPr="00D315A2">
              <w:rPr>
                <w:rFonts w:ascii="Aptos" w:hAnsi="Aptos"/>
                <w:color w:val="000000"/>
                <w:kern w:val="0"/>
                <w:szCs w:val="22"/>
                <w:lang w:eastAsia="pl-PL"/>
                <w14:ligatures w14:val="none"/>
              </w:rPr>
              <w:t>b) Dostępne są co najmniej dwa tryby podania bolusa,</w:t>
            </w:r>
          </w:p>
          <w:p w:rsidRPr="00D315A2" w:rsidR="005B72A1" w:rsidP="005B72A1" w:rsidRDefault="005B72A1" w14:paraId="7359950C" w14:textId="2C080885">
            <w:pPr>
              <w:rPr>
                <w:rFonts w:ascii="Aptos" w:hAnsi="Aptos"/>
                <w:szCs w:val="22"/>
                <w:lang w:eastAsia="pl-PL"/>
              </w:rPr>
            </w:pPr>
            <w:r w:rsidRPr="00D315A2">
              <w:rPr>
                <w:rFonts w:ascii="Aptos" w:hAnsi="Aptos"/>
                <w:color w:val="000000"/>
                <w:kern w:val="0"/>
                <w:szCs w:val="22"/>
                <w:lang w:eastAsia="pl-PL"/>
                <w14:ligatures w14:val="none"/>
              </w:rPr>
              <w:t>c) Urządzenie umożliwia ręczne przesunięcie tłoka strzykawki z jednoczesnym zliczaniem i prezentacją podanej objętości na ekranie.</w:t>
            </w:r>
          </w:p>
        </w:tc>
        <w:tc>
          <w:tcPr>
            <w:tcW w:w="1111" w:type="pct"/>
            <w:tcMar/>
            <w:vAlign w:val="center"/>
          </w:tcPr>
          <w:p w:rsidRPr="00D315A2" w:rsidR="005B72A1" w:rsidP="005B72A1" w:rsidRDefault="005B72A1" w14:paraId="4EB7E565" w14:textId="4BE2DBA6">
            <w:pPr>
              <w:jc w:val="center"/>
              <w:rPr>
                <w:rFonts w:ascii="Aptos" w:hAnsi="Aptos"/>
                <w:szCs w:val="22"/>
              </w:rPr>
            </w:pPr>
            <w:r w:rsidRPr="00D315A2">
              <w:rPr>
                <w:rFonts w:ascii="Aptos" w:hAnsi="Aptos"/>
                <w:szCs w:val="22"/>
              </w:rPr>
              <w:t>TAK</w:t>
            </w:r>
          </w:p>
        </w:tc>
        <w:tc>
          <w:tcPr>
            <w:tcW w:w="960" w:type="pct"/>
            <w:tcMar/>
            <w:vAlign w:val="center"/>
          </w:tcPr>
          <w:p w:rsidRPr="00D315A2" w:rsidR="005B72A1" w:rsidP="005B72A1" w:rsidRDefault="005B72A1" w14:paraId="7FE82D14" w14:textId="77777777">
            <w:pPr>
              <w:jc w:val="center"/>
              <w:rPr>
                <w:rFonts w:ascii="Aptos" w:hAnsi="Aptos"/>
                <w:szCs w:val="22"/>
              </w:rPr>
            </w:pPr>
          </w:p>
        </w:tc>
      </w:tr>
      <w:tr w:rsidRPr="00D315A2" w:rsidR="005B72A1" w:rsidTr="2C6D4C37" w14:paraId="31E8F287" w14:textId="77777777">
        <w:trPr>
          <w:jc w:val="center"/>
        </w:trPr>
        <w:tc>
          <w:tcPr>
            <w:tcW w:w="237" w:type="pct"/>
            <w:tcMar/>
            <w:vAlign w:val="center"/>
          </w:tcPr>
          <w:p w:rsidRPr="00D315A2" w:rsidR="005B72A1" w:rsidP="005B72A1" w:rsidRDefault="005B72A1" w14:paraId="2C8CB5D1" w14:textId="672EE6D5">
            <w:pPr>
              <w:jc w:val="center"/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color w:val="000000"/>
                <w:szCs w:val="22"/>
              </w:rPr>
              <w:t>25</w:t>
            </w:r>
          </w:p>
        </w:tc>
        <w:tc>
          <w:tcPr>
            <w:tcW w:w="2692" w:type="pct"/>
            <w:tcMar/>
            <w:vAlign w:val="center"/>
          </w:tcPr>
          <w:p w:rsidRPr="00D315A2" w:rsidR="005B72A1" w:rsidP="005B72A1" w:rsidRDefault="005B72A1" w14:paraId="2D27EF64" w14:textId="0AC2ACCC">
            <w:pPr>
              <w:rPr>
                <w:rFonts w:ascii="Aptos" w:hAnsi="Aptos"/>
                <w:color w:val="000000"/>
                <w:szCs w:val="22"/>
                <w:lang w:eastAsia="pl-PL"/>
              </w:rPr>
            </w:pPr>
            <w:r w:rsidRPr="00D315A2">
              <w:rPr>
                <w:rFonts w:ascii="Aptos" w:hAnsi="Aptos"/>
                <w:color w:val="000000"/>
                <w:kern w:val="0"/>
                <w:szCs w:val="22"/>
                <w:lang w:eastAsia="pl-PL"/>
                <w14:ligatures w14:val="none"/>
              </w:rPr>
              <w:t>Bolus</w:t>
            </w:r>
            <w:r w:rsidRPr="00D315A2">
              <w:rPr>
                <w:rFonts w:ascii="Aptos" w:hAnsi="Aptos"/>
                <w:color w:val="000000"/>
                <w:kern w:val="0"/>
                <w:szCs w:val="22"/>
                <w:lang w:eastAsia="pl-PL"/>
                <w14:ligatures w14:val="none"/>
              </w:rPr>
              <w:br/>
            </w:r>
            <w:r w:rsidRPr="00D315A2">
              <w:rPr>
                <w:rFonts w:ascii="Aptos" w:hAnsi="Aptos"/>
                <w:color w:val="000000"/>
                <w:kern w:val="0"/>
                <w:szCs w:val="22"/>
                <w:lang w:eastAsia="pl-PL"/>
                <w14:ligatures w14:val="none"/>
              </w:rPr>
              <w:t>• Bolus bezpośredni: od 50 do 1200 ml/h (co 50 ml/h)</w:t>
            </w:r>
            <w:r w:rsidRPr="00D315A2">
              <w:rPr>
                <w:rFonts w:ascii="Aptos" w:hAnsi="Aptos"/>
                <w:color w:val="000000"/>
                <w:kern w:val="0"/>
                <w:szCs w:val="22"/>
                <w:lang w:eastAsia="pl-PL"/>
                <w14:ligatures w14:val="none"/>
              </w:rPr>
              <w:br/>
            </w:r>
            <w:r w:rsidRPr="00D315A2">
              <w:rPr>
                <w:rFonts w:ascii="Aptos" w:hAnsi="Aptos"/>
                <w:color w:val="000000"/>
                <w:kern w:val="0"/>
                <w:szCs w:val="22"/>
                <w:lang w:eastAsia="pl-PL"/>
                <w14:ligatures w14:val="none"/>
              </w:rPr>
              <w:t>• Bolus programowany i dawka nasycająca:</w:t>
            </w:r>
            <w:r w:rsidRPr="00D315A2">
              <w:rPr>
                <w:rFonts w:ascii="Aptos" w:hAnsi="Aptos"/>
                <w:color w:val="000000"/>
                <w:kern w:val="0"/>
                <w:szCs w:val="22"/>
                <w:lang w:eastAsia="pl-PL"/>
                <w14:ligatures w14:val="none"/>
              </w:rPr>
              <w:br/>
            </w:r>
            <w:r w:rsidRPr="00D315A2">
              <w:rPr>
                <w:rFonts w:ascii="Aptos" w:hAnsi="Aptos"/>
                <w:color w:val="000000"/>
                <w:kern w:val="0"/>
                <w:szCs w:val="22"/>
                <w:lang w:eastAsia="pl-PL"/>
                <w14:ligatures w14:val="none"/>
              </w:rPr>
              <w:t>- Objętość: od 0,1 do 99,9 ml / 1 s - 24 h</w:t>
            </w:r>
            <w:r w:rsidRPr="00D315A2">
              <w:rPr>
                <w:rFonts w:ascii="Aptos" w:hAnsi="Aptos"/>
                <w:color w:val="000000"/>
                <w:kern w:val="0"/>
                <w:szCs w:val="22"/>
                <w:lang w:eastAsia="pl-PL"/>
                <w14:ligatures w14:val="none"/>
              </w:rPr>
              <w:br/>
            </w:r>
            <w:r w:rsidRPr="00D315A2">
              <w:rPr>
                <w:rFonts w:ascii="Aptos" w:hAnsi="Aptos"/>
                <w:color w:val="000000"/>
                <w:kern w:val="0"/>
                <w:szCs w:val="22"/>
                <w:lang w:eastAsia="pl-PL"/>
                <w14:ligatures w14:val="none"/>
              </w:rPr>
              <w:t>- Dawka: od 0,01 do 9999 jednostek dawki / 1 s - 24 h</w:t>
            </w:r>
          </w:p>
        </w:tc>
        <w:tc>
          <w:tcPr>
            <w:tcW w:w="1111" w:type="pct"/>
            <w:tcMar/>
            <w:vAlign w:val="center"/>
          </w:tcPr>
          <w:p w:rsidRPr="00D315A2" w:rsidR="005B72A1" w:rsidP="005B72A1" w:rsidRDefault="005B72A1" w14:paraId="70178859" w14:textId="46FD6202">
            <w:pPr>
              <w:jc w:val="center"/>
              <w:rPr>
                <w:rFonts w:ascii="Aptos" w:hAnsi="Aptos"/>
                <w:szCs w:val="22"/>
              </w:rPr>
            </w:pPr>
            <w:r w:rsidRPr="00D315A2">
              <w:rPr>
                <w:rFonts w:ascii="Aptos" w:hAnsi="Aptos"/>
                <w:szCs w:val="22"/>
              </w:rPr>
              <w:t>TAK</w:t>
            </w:r>
          </w:p>
        </w:tc>
        <w:tc>
          <w:tcPr>
            <w:tcW w:w="960" w:type="pct"/>
            <w:tcMar/>
            <w:vAlign w:val="center"/>
          </w:tcPr>
          <w:p w:rsidRPr="00D315A2" w:rsidR="005B72A1" w:rsidP="005B72A1" w:rsidRDefault="005B72A1" w14:paraId="51D6A0F0" w14:textId="77777777">
            <w:pPr>
              <w:jc w:val="center"/>
              <w:rPr>
                <w:rFonts w:ascii="Aptos" w:hAnsi="Aptos"/>
                <w:szCs w:val="22"/>
              </w:rPr>
            </w:pPr>
          </w:p>
        </w:tc>
      </w:tr>
      <w:tr w:rsidRPr="00D315A2" w:rsidR="005B72A1" w:rsidTr="2C6D4C37" w14:paraId="6F9D83BE" w14:textId="77777777">
        <w:trPr>
          <w:jc w:val="center"/>
        </w:trPr>
        <w:tc>
          <w:tcPr>
            <w:tcW w:w="237" w:type="pct"/>
            <w:tcMar/>
            <w:vAlign w:val="center"/>
          </w:tcPr>
          <w:p w:rsidRPr="00D315A2" w:rsidR="005B72A1" w:rsidP="005B72A1" w:rsidRDefault="005B72A1" w14:paraId="32BB232F" w14:textId="5F3FA59B">
            <w:pPr>
              <w:jc w:val="center"/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color w:val="000000"/>
                <w:szCs w:val="22"/>
              </w:rPr>
              <w:t>26</w:t>
            </w:r>
          </w:p>
        </w:tc>
        <w:tc>
          <w:tcPr>
            <w:tcW w:w="2692" w:type="pct"/>
            <w:tcMar/>
            <w:vAlign w:val="center"/>
          </w:tcPr>
          <w:p w:rsidRPr="00D315A2" w:rsidR="005B72A1" w:rsidP="005B72A1" w:rsidRDefault="005B72A1" w14:paraId="4085CA87" w14:textId="77777777">
            <w:pPr>
              <w:spacing w:after="120"/>
              <w:rPr>
                <w:rFonts w:ascii="Aptos" w:hAnsi="Aptos"/>
                <w:szCs w:val="22"/>
              </w:rPr>
            </w:pPr>
            <w:r w:rsidRPr="00D315A2">
              <w:rPr>
                <w:rFonts w:ascii="Aptos" w:hAnsi="Aptos"/>
                <w:szCs w:val="22"/>
              </w:rPr>
              <w:t xml:space="preserve">System antybolusowy </w:t>
            </w:r>
          </w:p>
          <w:p w:rsidRPr="00D315A2" w:rsidR="005B72A1" w:rsidP="005B72A1" w:rsidRDefault="005B72A1" w14:paraId="67B78125" w14:textId="77777777">
            <w:pPr>
              <w:spacing w:after="120"/>
              <w:rPr>
                <w:rFonts w:ascii="Aptos" w:hAnsi="Aptos"/>
                <w:szCs w:val="22"/>
              </w:rPr>
            </w:pPr>
            <w:r w:rsidRPr="00D315A2">
              <w:rPr>
                <w:rFonts w:ascii="Aptos" w:hAnsi="Aptos"/>
                <w:szCs w:val="22"/>
              </w:rPr>
              <w:t>Znacznie ogranicza podanie leku w bolusie po otwarciu przewodu</w:t>
            </w:r>
          </w:p>
          <w:p w:rsidRPr="00D315A2" w:rsidR="005B72A1" w:rsidP="005B72A1" w:rsidRDefault="005B72A1" w14:paraId="5041A08F" w14:textId="05E25C0F">
            <w:pPr>
              <w:rPr>
                <w:rFonts w:ascii="Aptos" w:hAnsi="Aptos"/>
                <w:szCs w:val="22"/>
                <w:lang w:eastAsia="pl-PL"/>
              </w:rPr>
            </w:pPr>
            <w:r w:rsidRPr="00D315A2">
              <w:rPr>
                <w:rFonts w:ascii="Aptos" w:hAnsi="Aptos"/>
                <w:szCs w:val="22"/>
              </w:rPr>
              <w:t>≤0,35 ml maks. dla strzykawki 50 ml.</w:t>
            </w:r>
          </w:p>
        </w:tc>
        <w:tc>
          <w:tcPr>
            <w:tcW w:w="1111" w:type="pct"/>
            <w:tcMar/>
            <w:vAlign w:val="center"/>
          </w:tcPr>
          <w:p w:rsidRPr="00D315A2" w:rsidR="005B72A1" w:rsidP="005B72A1" w:rsidRDefault="005B72A1" w14:paraId="00B969AA" w14:textId="73C4550F">
            <w:pPr>
              <w:jc w:val="center"/>
              <w:rPr>
                <w:rFonts w:ascii="Aptos" w:hAnsi="Aptos"/>
                <w:szCs w:val="22"/>
              </w:rPr>
            </w:pPr>
            <w:r w:rsidRPr="00D315A2">
              <w:rPr>
                <w:rFonts w:ascii="Aptos" w:hAnsi="Aptos"/>
                <w:szCs w:val="22"/>
              </w:rPr>
              <w:t>TAK</w:t>
            </w:r>
          </w:p>
        </w:tc>
        <w:tc>
          <w:tcPr>
            <w:tcW w:w="960" w:type="pct"/>
            <w:tcMar/>
            <w:vAlign w:val="center"/>
          </w:tcPr>
          <w:p w:rsidRPr="00D315A2" w:rsidR="005B72A1" w:rsidP="005B72A1" w:rsidRDefault="005B72A1" w14:paraId="64175ED2" w14:textId="77777777">
            <w:pPr>
              <w:jc w:val="center"/>
              <w:rPr>
                <w:rFonts w:ascii="Aptos" w:hAnsi="Aptos"/>
                <w:szCs w:val="22"/>
              </w:rPr>
            </w:pPr>
          </w:p>
        </w:tc>
      </w:tr>
      <w:tr w:rsidRPr="00D315A2" w:rsidR="005B72A1" w:rsidTr="2C6D4C37" w14:paraId="133C6C64" w14:textId="77777777">
        <w:trPr>
          <w:jc w:val="center"/>
        </w:trPr>
        <w:tc>
          <w:tcPr>
            <w:tcW w:w="237" w:type="pct"/>
            <w:tcMar/>
            <w:vAlign w:val="center"/>
          </w:tcPr>
          <w:p w:rsidRPr="00D315A2" w:rsidR="005B72A1" w:rsidP="005B72A1" w:rsidRDefault="005B72A1" w14:paraId="2CD06A38" w14:textId="36115065">
            <w:pPr>
              <w:jc w:val="center"/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color w:val="000000"/>
                <w:szCs w:val="22"/>
              </w:rPr>
              <w:t>27</w:t>
            </w:r>
          </w:p>
        </w:tc>
        <w:tc>
          <w:tcPr>
            <w:tcW w:w="2692" w:type="pct"/>
            <w:tcMar/>
            <w:vAlign w:val="center"/>
          </w:tcPr>
          <w:p w:rsidRPr="00D315A2" w:rsidR="005B72A1" w:rsidP="005B72A1" w:rsidRDefault="005B72A1" w14:paraId="3D98106A" w14:textId="77777777">
            <w:pPr>
              <w:rPr>
                <w:rFonts w:ascii="Aptos" w:hAnsi="Aptos"/>
                <w:color w:val="000000"/>
                <w:kern w:val="0"/>
                <w:szCs w:val="22"/>
                <w:lang w:eastAsia="pl-PL"/>
                <w14:ligatures w14:val="none"/>
              </w:rPr>
            </w:pPr>
            <w:r w:rsidRPr="00D315A2">
              <w:rPr>
                <w:rFonts w:ascii="Aptos" w:hAnsi="Aptos"/>
                <w:color w:val="000000"/>
                <w:kern w:val="0"/>
                <w:szCs w:val="22"/>
                <w:lang w:eastAsia="pl-PL"/>
                <w14:ligatures w14:val="none"/>
              </w:rPr>
              <w:t>Dawka nasycająca</w:t>
            </w:r>
            <w:r w:rsidRPr="00D315A2">
              <w:rPr>
                <w:rFonts w:ascii="Aptos" w:hAnsi="Aptos"/>
                <w:color w:val="000000"/>
                <w:kern w:val="0"/>
                <w:szCs w:val="22"/>
                <w:lang w:eastAsia="pl-PL"/>
                <w14:ligatures w14:val="none"/>
              </w:rPr>
              <w:br/>
            </w:r>
            <w:r w:rsidRPr="00D315A2">
              <w:rPr>
                <w:rFonts w:ascii="Aptos" w:hAnsi="Aptos"/>
                <w:color w:val="000000"/>
                <w:kern w:val="0"/>
                <w:szCs w:val="22"/>
                <w:lang w:eastAsia="pl-PL"/>
                <w14:ligatures w14:val="none"/>
              </w:rPr>
              <w:t xml:space="preserve">Dawka/czas: od 0,01 do 9999 jedn. / 1 sekundę – 24 h. </w:t>
            </w:r>
          </w:p>
          <w:p w:rsidRPr="00D315A2" w:rsidR="005B72A1" w:rsidP="005B72A1" w:rsidRDefault="005B72A1" w14:paraId="5287B744" w14:textId="0DBA780B">
            <w:pPr>
              <w:rPr>
                <w:rFonts w:ascii="Aptos" w:hAnsi="Aptos"/>
                <w:color w:val="000000"/>
                <w:szCs w:val="22"/>
                <w:lang w:eastAsia="pl-PL"/>
              </w:rPr>
            </w:pPr>
            <w:r w:rsidRPr="00D315A2">
              <w:rPr>
                <w:rFonts w:ascii="Aptos" w:hAnsi="Aptos"/>
                <w:color w:val="000000"/>
                <w:kern w:val="0"/>
                <w:szCs w:val="22"/>
                <w:lang w:eastAsia="pl-PL"/>
                <w14:ligatures w14:val="none"/>
              </w:rPr>
              <w:t>Automatyczne obliczanie szybkości.</w:t>
            </w:r>
          </w:p>
        </w:tc>
        <w:tc>
          <w:tcPr>
            <w:tcW w:w="1111" w:type="pct"/>
            <w:tcMar/>
            <w:vAlign w:val="center"/>
          </w:tcPr>
          <w:p w:rsidRPr="00D315A2" w:rsidR="005B72A1" w:rsidP="005B72A1" w:rsidRDefault="005B72A1" w14:paraId="3B8E8C23" w14:textId="3823FDCD">
            <w:pPr>
              <w:jc w:val="center"/>
              <w:rPr>
                <w:rFonts w:ascii="Aptos" w:hAnsi="Aptos"/>
                <w:szCs w:val="22"/>
              </w:rPr>
            </w:pPr>
            <w:r w:rsidRPr="00D315A2">
              <w:rPr>
                <w:rFonts w:ascii="Aptos" w:hAnsi="Aptos"/>
                <w:szCs w:val="22"/>
              </w:rPr>
              <w:t>TAK</w:t>
            </w:r>
          </w:p>
        </w:tc>
        <w:tc>
          <w:tcPr>
            <w:tcW w:w="960" w:type="pct"/>
            <w:tcMar/>
            <w:vAlign w:val="center"/>
          </w:tcPr>
          <w:p w:rsidRPr="00D315A2" w:rsidR="005B72A1" w:rsidP="005B72A1" w:rsidRDefault="005B72A1" w14:paraId="66A2EBC9" w14:textId="77777777">
            <w:pPr>
              <w:jc w:val="center"/>
              <w:rPr>
                <w:rFonts w:ascii="Aptos" w:hAnsi="Aptos"/>
                <w:szCs w:val="22"/>
              </w:rPr>
            </w:pPr>
          </w:p>
        </w:tc>
      </w:tr>
      <w:tr w:rsidRPr="00D315A2" w:rsidR="005B72A1" w:rsidTr="2C6D4C37" w14:paraId="0BB2CBD8" w14:textId="77777777">
        <w:trPr>
          <w:jc w:val="center"/>
        </w:trPr>
        <w:tc>
          <w:tcPr>
            <w:tcW w:w="237" w:type="pct"/>
            <w:tcMar/>
            <w:vAlign w:val="center"/>
          </w:tcPr>
          <w:p w:rsidRPr="00D315A2" w:rsidR="005B72A1" w:rsidP="005B72A1" w:rsidRDefault="005B72A1" w14:paraId="1ED55191" w14:textId="07756DEB">
            <w:pPr>
              <w:jc w:val="center"/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color w:val="000000"/>
                <w:szCs w:val="22"/>
              </w:rPr>
              <w:t>28</w:t>
            </w:r>
          </w:p>
        </w:tc>
        <w:tc>
          <w:tcPr>
            <w:tcW w:w="2692" w:type="pct"/>
            <w:tcMar/>
            <w:vAlign w:val="center"/>
          </w:tcPr>
          <w:p w:rsidRPr="00D315A2" w:rsidR="005B72A1" w:rsidP="005B72A1" w:rsidRDefault="005B72A1" w14:paraId="78A6DB60" w14:textId="6D5036E2">
            <w:pPr>
              <w:rPr>
                <w:rFonts w:ascii="Aptos" w:hAnsi="Aptos"/>
                <w:color w:val="000000"/>
                <w:szCs w:val="22"/>
                <w:lang w:eastAsia="pl-PL"/>
              </w:rPr>
            </w:pPr>
            <w:r w:rsidRPr="00D315A2">
              <w:rPr>
                <w:rFonts w:ascii="Aptos" w:hAnsi="Aptos"/>
                <w:color w:val="000000"/>
                <w:kern w:val="0"/>
                <w:szCs w:val="22"/>
                <w:lang w:eastAsia="pl-PL"/>
                <w14:ligatures w14:val="none"/>
              </w:rPr>
              <w:t>Objętość do podania / dawka wlewu</w:t>
            </w:r>
            <w:r w:rsidRPr="00D315A2">
              <w:rPr>
                <w:rFonts w:ascii="Aptos" w:hAnsi="Aptos"/>
                <w:color w:val="000000"/>
                <w:kern w:val="0"/>
                <w:szCs w:val="22"/>
                <w:lang w:eastAsia="pl-PL"/>
                <w14:ligatures w14:val="none"/>
              </w:rPr>
              <w:br/>
            </w:r>
            <w:r w:rsidRPr="00D315A2">
              <w:rPr>
                <w:rFonts w:ascii="Aptos" w:hAnsi="Aptos"/>
                <w:color w:val="000000"/>
                <w:kern w:val="0"/>
                <w:szCs w:val="22"/>
                <w:lang w:eastAsia="pl-PL"/>
                <w14:ligatures w14:val="none"/>
              </w:rPr>
              <w:t>Objętość: od 0,1 do 999 ml / Dawka: od 0,01 do 9999 jednostek dawki</w:t>
            </w:r>
          </w:p>
        </w:tc>
        <w:tc>
          <w:tcPr>
            <w:tcW w:w="1111" w:type="pct"/>
            <w:tcMar/>
            <w:vAlign w:val="center"/>
          </w:tcPr>
          <w:p w:rsidRPr="00D315A2" w:rsidR="005B72A1" w:rsidP="005B72A1" w:rsidRDefault="005B72A1" w14:paraId="343AD874" w14:textId="60FA33B5">
            <w:pPr>
              <w:jc w:val="center"/>
              <w:rPr>
                <w:rFonts w:ascii="Aptos" w:hAnsi="Aptos"/>
                <w:szCs w:val="22"/>
              </w:rPr>
            </w:pPr>
            <w:r w:rsidRPr="00D315A2">
              <w:rPr>
                <w:rFonts w:ascii="Aptos" w:hAnsi="Aptos"/>
                <w:szCs w:val="22"/>
              </w:rPr>
              <w:t>TAK</w:t>
            </w:r>
          </w:p>
        </w:tc>
        <w:tc>
          <w:tcPr>
            <w:tcW w:w="960" w:type="pct"/>
            <w:tcMar/>
            <w:vAlign w:val="center"/>
          </w:tcPr>
          <w:p w:rsidRPr="00D315A2" w:rsidR="005B72A1" w:rsidP="005B72A1" w:rsidRDefault="005B72A1" w14:paraId="508EA73E" w14:textId="77777777">
            <w:pPr>
              <w:jc w:val="center"/>
              <w:rPr>
                <w:rFonts w:ascii="Aptos" w:hAnsi="Aptos"/>
                <w:szCs w:val="22"/>
              </w:rPr>
            </w:pPr>
          </w:p>
        </w:tc>
      </w:tr>
      <w:tr w:rsidRPr="00D315A2" w:rsidR="005B72A1" w:rsidTr="2C6D4C37" w14:paraId="614D0F3C" w14:textId="77777777">
        <w:trPr>
          <w:jc w:val="center"/>
        </w:trPr>
        <w:tc>
          <w:tcPr>
            <w:tcW w:w="237" w:type="pct"/>
            <w:tcMar/>
            <w:vAlign w:val="center"/>
          </w:tcPr>
          <w:p w:rsidRPr="00D315A2" w:rsidR="005B72A1" w:rsidP="005B72A1" w:rsidRDefault="005B72A1" w14:paraId="41FAD228" w14:textId="781C8C14">
            <w:pPr>
              <w:jc w:val="center"/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color w:val="000000"/>
                <w:szCs w:val="22"/>
              </w:rPr>
              <w:t>29</w:t>
            </w:r>
          </w:p>
        </w:tc>
        <w:tc>
          <w:tcPr>
            <w:tcW w:w="2692" w:type="pct"/>
            <w:tcMar/>
            <w:vAlign w:val="center"/>
          </w:tcPr>
          <w:p w:rsidRPr="00D315A2" w:rsidR="005B72A1" w:rsidP="005B72A1" w:rsidRDefault="005B72A1" w14:paraId="4E5D1C60" w14:textId="17B7872B">
            <w:pPr>
              <w:rPr>
                <w:rFonts w:ascii="Aptos" w:hAnsi="Aptos"/>
                <w:color w:val="000000"/>
                <w:szCs w:val="22"/>
                <w:lang w:eastAsia="pl-PL"/>
              </w:rPr>
            </w:pPr>
            <w:r w:rsidRPr="00D315A2">
              <w:rPr>
                <w:rFonts w:ascii="Aptos" w:hAnsi="Aptos"/>
                <w:color w:val="000000"/>
                <w:kern w:val="0"/>
                <w:szCs w:val="22"/>
                <w:lang w:eastAsia="pl-PL"/>
                <w14:ligatures w14:val="none"/>
              </w:rPr>
              <w:t>Napełnianie:</w:t>
            </w:r>
            <w:r w:rsidRPr="00D315A2">
              <w:rPr>
                <w:rFonts w:ascii="Aptos" w:hAnsi="Aptos"/>
                <w:color w:val="000000"/>
                <w:kern w:val="0"/>
                <w:szCs w:val="22"/>
                <w:lang w:eastAsia="pl-PL"/>
                <w14:ligatures w14:val="none"/>
              </w:rPr>
              <w:br/>
            </w:r>
            <w:r w:rsidRPr="00D315A2">
              <w:rPr>
                <w:rFonts w:ascii="Aptos" w:hAnsi="Aptos"/>
                <w:color w:val="000000"/>
                <w:kern w:val="0"/>
                <w:szCs w:val="22"/>
                <w:lang w:eastAsia="pl-PL"/>
                <w14:ligatures w14:val="none"/>
              </w:rPr>
              <w:t>3 tryby: obowiązkowy, nieobowiązkowy, zalecany</w:t>
            </w:r>
            <w:r w:rsidRPr="00D315A2">
              <w:rPr>
                <w:rFonts w:ascii="Aptos" w:hAnsi="Aptos"/>
                <w:color w:val="000000"/>
                <w:kern w:val="0"/>
                <w:szCs w:val="22"/>
                <w:lang w:eastAsia="pl-PL"/>
                <w14:ligatures w14:val="none"/>
              </w:rPr>
              <w:br/>
            </w:r>
            <w:r w:rsidRPr="00D315A2">
              <w:rPr>
                <w:rFonts w:ascii="Aptos" w:hAnsi="Aptos"/>
                <w:color w:val="000000"/>
                <w:kern w:val="0"/>
                <w:szCs w:val="22"/>
                <w:lang w:eastAsia="pl-PL"/>
                <w14:ligatures w14:val="none"/>
              </w:rPr>
              <w:t>Szybkość przepływu: od 250 do 1200 ml/h, w zależności od pojemności strzykawki</w:t>
            </w:r>
          </w:p>
        </w:tc>
        <w:tc>
          <w:tcPr>
            <w:tcW w:w="1111" w:type="pct"/>
            <w:tcMar/>
            <w:vAlign w:val="center"/>
          </w:tcPr>
          <w:p w:rsidRPr="00D315A2" w:rsidR="005B72A1" w:rsidP="005B72A1" w:rsidRDefault="005B72A1" w14:paraId="65167287" w14:textId="12230931">
            <w:pPr>
              <w:jc w:val="center"/>
              <w:rPr>
                <w:rFonts w:ascii="Aptos" w:hAnsi="Aptos"/>
                <w:szCs w:val="22"/>
              </w:rPr>
            </w:pPr>
            <w:r w:rsidRPr="00D315A2">
              <w:rPr>
                <w:rFonts w:ascii="Aptos" w:hAnsi="Aptos"/>
                <w:szCs w:val="22"/>
              </w:rPr>
              <w:t>TAK</w:t>
            </w:r>
          </w:p>
        </w:tc>
        <w:tc>
          <w:tcPr>
            <w:tcW w:w="960" w:type="pct"/>
            <w:tcMar/>
            <w:vAlign w:val="center"/>
          </w:tcPr>
          <w:p w:rsidRPr="00D315A2" w:rsidR="005B72A1" w:rsidP="005B72A1" w:rsidRDefault="005B72A1" w14:paraId="29349536" w14:textId="77777777">
            <w:pPr>
              <w:jc w:val="center"/>
              <w:rPr>
                <w:rFonts w:ascii="Aptos" w:hAnsi="Aptos"/>
                <w:szCs w:val="22"/>
              </w:rPr>
            </w:pPr>
          </w:p>
        </w:tc>
      </w:tr>
      <w:tr w:rsidRPr="00D315A2" w:rsidR="005B72A1" w:rsidTr="2C6D4C37" w14:paraId="0B0894E8" w14:textId="77777777">
        <w:trPr>
          <w:jc w:val="center"/>
        </w:trPr>
        <w:tc>
          <w:tcPr>
            <w:tcW w:w="237" w:type="pct"/>
            <w:tcMar/>
            <w:vAlign w:val="center"/>
          </w:tcPr>
          <w:p w:rsidRPr="00D315A2" w:rsidR="005B72A1" w:rsidP="005B72A1" w:rsidRDefault="005B72A1" w14:paraId="6E5E9F82" w14:textId="2471C912">
            <w:pPr>
              <w:jc w:val="center"/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color w:val="000000"/>
                <w:szCs w:val="22"/>
              </w:rPr>
              <w:t>30</w:t>
            </w:r>
          </w:p>
        </w:tc>
        <w:tc>
          <w:tcPr>
            <w:tcW w:w="2692" w:type="pct"/>
            <w:tcMar/>
            <w:vAlign w:val="center"/>
          </w:tcPr>
          <w:p w:rsidRPr="00D315A2" w:rsidR="005B72A1" w:rsidP="005B72A1" w:rsidRDefault="005B72A1" w14:paraId="3F1A354A" w14:textId="4E0B9AF1">
            <w:pPr>
              <w:rPr>
                <w:rFonts w:ascii="Aptos" w:hAnsi="Aptos"/>
                <w:color w:val="000000"/>
                <w:szCs w:val="22"/>
                <w:lang w:eastAsia="pl-PL"/>
              </w:rPr>
            </w:pPr>
            <w:r w:rsidRPr="00D315A2">
              <w:rPr>
                <w:rFonts w:ascii="Aptos" w:hAnsi="Aptos"/>
                <w:kern w:val="0"/>
                <w:szCs w:val="22"/>
                <w:lang w:eastAsia="pl-PL"/>
                <w14:ligatures w14:val="none"/>
              </w:rPr>
              <w:t>Urządzenie umożliwiające prowadzenie terapii infuzyjnej z wykorzystaniem różnych trybów pracy, w tym:</w:t>
            </w:r>
            <w:r w:rsidRPr="00D315A2">
              <w:rPr>
                <w:rFonts w:ascii="Aptos" w:hAnsi="Aptos"/>
                <w:kern w:val="0"/>
                <w:szCs w:val="22"/>
                <w:lang w:eastAsia="pl-PL"/>
                <w14:ligatures w14:val="none"/>
              </w:rPr>
              <w:br/>
            </w:r>
            <w:r w:rsidRPr="00D315A2">
              <w:rPr>
                <w:rFonts w:ascii="Aptos" w:hAnsi="Aptos"/>
                <w:kern w:val="0"/>
                <w:szCs w:val="22"/>
                <w:lang w:eastAsia="pl-PL"/>
                <w14:ligatures w14:val="none"/>
              </w:rPr>
              <w:t>a) Tryb objętościowy: możliwość ustawienia szybkości infuzji w jednostkach ml/h,</w:t>
            </w:r>
            <w:r w:rsidRPr="00D315A2">
              <w:rPr>
                <w:rFonts w:ascii="Aptos" w:hAnsi="Aptos"/>
                <w:kern w:val="0"/>
                <w:szCs w:val="22"/>
                <w:lang w:eastAsia="pl-PL"/>
                <w14:ligatures w14:val="none"/>
              </w:rPr>
              <w:br/>
            </w:r>
            <w:r w:rsidRPr="00D315A2">
              <w:rPr>
                <w:rFonts w:ascii="Aptos" w:hAnsi="Aptos"/>
                <w:kern w:val="0"/>
                <w:szCs w:val="22"/>
                <w:lang w:eastAsia="pl-PL"/>
                <w14:ligatures w14:val="none"/>
              </w:rPr>
              <w:t>b) Tryb dawkowania z przeliczeniami jednostek masy/czasu, w tym co najmniej:</w:t>
            </w:r>
            <w:r w:rsidRPr="00D315A2">
              <w:rPr>
                <w:rFonts w:ascii="Aptos" w:hAnsi="Aptos"/>
                <w:kern w:val="0"/>
                <w:szCs w:val="22"/>
                <w:lang w:eastAsia="pl-PL"/>
                <w14:ligatures w14:val="none"/>
              </w:rPr>
              <w:br/>
            </w:r>
            <w:r w:rsidRPr="00D315A2">
              <w:rPr>
                <w:rFonts w:ascii="Aptos" w:hAnsi="Aptos"/>
                <w:kern w:val="0"/>
                <w:szCs w:val="22"/>
                <w:lang w:eastAsia="pl-PL"/>
                <w14:ligatures w14:val="none"/>
              </w:rPr>
              <w:t> </w:t>
            </w:r>
            <w:r w:rsidRPr="00D315A2">
              <w:rPr>
                <w:rFonts w:ascii="Aptos" w:hAnsi="Aptos"/>
                <w:kern w:val="0"/>
                <w:szCs w:val="22"/>
                <w:lang w:eastAsia="pl-PL"/>
                <w14:ligatures w14:val="none"/>
              </w:rPr>
              <w:t>• μg/min, mg/min, mUnit/min, Unit/min, mEq/min</w:t>
            </w:r>
            <w:r w:rsidRPr="00D315A2">
              <w:rPr>
                <w:rFonts w:ascii="Aptos" w:hAnsi="Aptos"/>
                <w:kern w:val="0"/>
                <w:szCs w:val="22"/>
                <w:lang w:eastAsia="pl-PL"/>
                <w14:ligatures w14:val="none"/>
              </w:rPr>
              <w:br/>
            </w:r>
            <w:r w:rsidRPr="00D315A2">
              <w:rPr>
                <w:rFonts w:ascii="Aptos" w:hAnsi="Aptos"/>
                <w:kern w:val="0"/>
                <w:szCs w:val="22"/>
                <w:lang w:eastAsia="pl-PL"/>
                <w14:ligatures w14:val="none"/>
              </w:rPr>
              <w:t> </w:t>
            </w:r>
            <w:r w:rsidRPr="00D315A2">
              <w:rPr>
                <w:rFonts w:ascii="Aptos" w:hAnsi="Aptos"/>
                <w:kern w:val="0"/>
                <w:szCs w:val="22"/>
                <w:lang w:eastAsia="pl-PL"/>
                <w14:ligatures w14:val="none"/>
              </w:rPr>
              <w:t>• ng/h, μg/h, mg/h, g/h, mmol/h, Unit/h, kcal/h, mEq/h</w:t>
            </w:r>
            <w:r w:rsidRPr="00D315A2">
              <w:rPr>
                <w:rFonts w:ascii="Aptos" w:hAnsi="Aptos"/>
                <w:kern w:val="0"/>
                <w:szCs w:val="22"/>
                <w:lang w:eastAsia="pl-PL"/>
                <w14:ligatures w14:val="none"/>
              </w:rPr>
              <w:br/>
            </w:r>
            <w:r w:rsidRPr="00D315A2">
              <w:rPr>
                <w:rFonts w:ascii="Aptos" w:hAnsi="Aptos"/>
                <w:kern w:val="0"/>
                <w:szCs w:val="22"/>
                <w:lang w:eastAsia="pl-PL"/>
                <w14:ligatures w14:val="none"/>
              </w:rPr>
              <w:t> </w:t>
            </w:r>
            <w:r w:rsidRPr="00D315A2">
              <w:rPr>
                <w:rFonts w:ascii="Aptos" w:hAnsi="Aptos"/>
                <w:kern w:val="0"/>
                <w:szCs w:val="22"/>
                <w:lang w:eastAsia="pl-PL"/>
                <w14:ligatures w14:val="none"/>
              </w:rPr>
              <w:t>• mg/24h, kcal/24h</w:t>
            </w:r>
            <w:r w:rsidRPr="00D315A2">
              <w:rPr>
                <w:rFonts w:ascii="Aptos" w:hAnsi="Aptos"/>
                <w:kern w:val="0"/>
                <w:szCs w:val="22"/>
                <w:lang w:eastAsia="pl-PL"/>
                <w14:ligatures w14:val="none"/>
              </w:rPr>
              <w:br/>
            </w:r>
            <w:r w:rsidRPr="00D315A2">
              <w:rPr>
                <w:rFonts w:ascii="Aptos" w:hAnsi="Aptos"/>
                <w:kern w:val="0"/>
                <w:szCs w:val="22"/>
                <w:lang w:eastAsia="pl-PL"/>
                <w14:ligatures w14:val="none"/>
              </w:rPr>
              <w:t> </w:t>
            </w:r>
            <w:r w:rsidRPr="00D315A2">
              <w:rPr>
                <w:rFonts w:ascii="Aptos" w:hAnsi="Aptos"/>
                <w:kern w:val="0"/>
                <w:szCs w:val="22"/>
                <w:lang w:eastAsia="pl-PL"/>
                <w14:ligatures w14:val="none"/>
              </w:rPr>
              <w:t>• ng/kg/h, μg/kg/h, mg/kg/h, g/kg/h, mUnit/kg/h, Unit/kg/h, mEq/kg/h, ml/kg/h</w:t>
            </w:r>
            <w:r w:rsidRPr="00D315A2">
              <w:rPr>
                <w:rFonts w:ascii="Aptos" w:hAnsi="Aptos"/>
                <w:kern w:val="0"/>
                <w:szCs w:val="22"/>
                <w:lang w:eastAsia="pl-PL"/>
                <w14:ligatures w14:val="none"/>
              </w:rPr>
              <w:br/>
            </w:r>
            <w:r w:rsidRPr="00D315A2">
              <w:rPr>
                <w:rFonts w:ascii="Aptos" w:hAnsi="Aptos"/>
                <w:kern w:val="0"/>
                <w:szCs w:val="22"/>
                <w:lang w:eastAsia="pl-PL"/>
                <w14:ligatures w14:val="none"/>
              </w:rPr>
              <w:t> </w:t>
            </w:r>
            <w:r w:rsidRPr="00D315A2">
              <w:rPr>
                <w:rFonts w:ascii="Aptos" w:hAnsi="Aptos"/>
                <w:kern w:val="0"/>
                <w:szCs w:val="22"/>
                <w:lang w:eastAsia="pl-PL"/>
                <w14:ligatures w14:val="none"/>
              </w:rPr>
              <w:t>• mg/m²/h</w:t>
            </w:r>
            <w:r w:rsidRPr="00D315A2">
              <w:rPr>
                <w:rFonts w:ascii="Aptos" w:hAnsi="Aptos"/>
                <w:kern w:val="0"/>
                <w:szCs w:val="22"/>
                <w:lang w:eastAsia="pl-PL"/>
                <w14:ligatures w14:val="none"/>
              </w:rPr>
              <w:br/>
            </w:r>
            <w:r w:rsidRPr="00D315A2">
              <w:rPr>
                <w:rFonts w:ascii="Aptos" w:hAnsi="Aptos"/>
                <w:kern w:val="0"/>
                <w:szCs w:val="22"/>
                <w:lang w:eastAsia="pl-PL"/>
                <w14:ligatures w14:val="none"/>
              </w:rPr>
              <w:t> </w:t>
            </w:r>
            <w:r w:rsidRPr="00D315A2">
              <w:rPr>
                <w:rFonts w:ascii="Aptos" w:hAnsi="Aptos"/>
                <w:kern w:val="0"/>
                <w:szCs w:val="22"/>
                <w:lang w:eastAsia="pl-PL"/>
                <w14:ligatures w14:val="none"/>
              </w:rPr>
              <w:t>• mg/kg/24h, g/kg/24h, mmol/kg/24h, ml/kg/24h</w:t>
            </w:r>
            <w:r w:rsidRPr="00D315A2">
              <w:rPr>
                <w:rFonts w:ascii="Aptos" w:hAnsi="Aptos"/>
                <w:kern w:val="0"/>
                <w:szCs w:val="22"/>
                <w:lang w:eastAsia="pl-PL"/>
                <w14:ligatures w14:val="none"/>
              </w:rPr>
              <w:br/>
            </w:r>
            <w:r w:rsidRPr="00D315A2">
              <w:rPr>
                <w:rFonts w:ascii="Aptos" w:hAnsi="Aptos"/>
                <w:kern w:val="0"/>
                <w:szCs w:val="22"/>
                <w:lang w:eastAsia="pl-PL"/>
                <w14:ligatures w14:val="none"/>
              </w:rPr>
              <w:t> </w:t>
            </w:r>
            <w:r w:rsidRPr="00D315A2">
              <w:rPr>
                <w:rFonts w:ascii="Aptos" w:hAnsi="Aptos"/>
                <w:kern w:val="0"/>
                <w:szCs w:val="22"/>
                <w:lang w:eastAsia="pl-PL"/>
                <w14:ligatures w14:val="none"/>
              </w:rPr>
              <w:t>• mg/m²/24h (inne jednostki możliwe zgodnie z protokołem leczniczym)</w:t>
            </w:r>
            <w:r w:rsidRPr="00D315A2">
              <w:rPr>
                <w:rFonts w:ascii="Aptos" w:hAnsi="Aptos"/>
                <w:kern w:val="0"/>
                <w:szCs w:val="22"/>
                <w:lang w:eastAsia="pl-PL"/>
                <w14:ligatures w14:val="none"/>
              </w:rPr>
              <w:br/>
            </w:r>
            <w:r w:rsidRPr="00D315A2">
              <w:rPr>
                <w:rFonts w:ascii="Aptos" w:hAnsi="Aptos"/>
                <w:kern w:val="0"/>
                <w:szCs w:val="22"/>
                <w:lang w:eastAsia="pl-PL"/>
                <w14:ligatures w14:val="none"/>
              </w:rPr>
              <w:t>c) Możliwość ustawienia rozcieńczenia: w formacie jednostki/ml lub jednostki/objętość,</w:t>
            </w:r>
            <w:r w:rsidRPr="00D315A2">
              <w:rPr>
                <w:rFonts w:ascii="Aptos" w:hAnsi="Aptos"/>
                <w:kern w:val="0"/>
                <w:szCs w:val="22"/>
                <w:lang w:eastAsia="pl-PL"/>
                <w14:ligatures w14:val="none"/>
              </w:rPr>
              <w:br/>
            </w:r>
            <w:r w:rsidRPr="00D315A2">
              <w:rPr>
                <w:rFonts w:ascii="Aptos" w:hAnsi="Aptos"/>
                <w:kern w:val="0"/>
                <w:szCs w:val="22"/>
                <w:lang w:eastAsia="pl-PL"/>
                <w14:ligatures w14:val="none"/>
              </w:rPr>
              <w:t>d) Możliwość prowadzenia infuzji z dawką nasycającą lub bez,</w:t>
            </w:r>
            <w:r w:rsidRPr="00D315A2">
              <w:rPr>
                <w:rFonts w:ascii="Aptos" w:hAnsi="Aptos"/>
                <w:kern w:val="0"/>
                <w:szCs w:val="22"/>
                <w:lang w:eastAsia="pl-PL"/>
                <w14:ligatures w14:val="none"/>
              </w:rPr>
              <w:br/>
            </w:r>
            <w:r w:rsidRPr="00D315A2">
              <w:rPr>
                <w:rFonts w:ascii="Aptos" w:hAnsi="Aptos"/>
                <w:kern w:val="0"/>
                <w:szCs w:val="22"/>
                <w:lang w:eastAsia="pl-PL"/>
                <w14:ligatures w14:val="none"/>
              </w:rPr>
              <w:t>e) Tryb objętość/czas: możliwość zaprogramowania objętości od 0,1 do 99,9 ml oraz czasu infuzji w zakresie od 1 minuty do 96 godzin,</w:t>
            </w:r>
            <w:r w:rsidRPr="00D315A2">
              <w:rPr>
                <w:rFonts w:ascii="Aptos" w:hAnsi="Aptos"/>
                <w:kern w:val="0"/>
                <w:szCs w:val="22"/>
                <w:lang w:eastAsia="pl-PL"/>
                <w14:ligatures w14:val="none"/>
              </w:rPr>
              <w:br/>
            </w:r>
            <w:r w:rsidRPr="00D315A2">
              <w:rPr>
                <w:rFonts w:ascii="Aptos" w:hAnsi="Aptos"/>
                <w:kern w:val="0"/>
                <w:szCs w:val="22"/>
                <w:lang w:eastAsia="pl-PL"/>
                <w14:ligatures w14:val="none"/>
              </w:rPr>
              <w:t>f) Tryb dawka/czas: możliwość zaprogramowania dawki w zakresie od 0,01 do 9999 jednostek oraz czasu infuzji od 1 minuty do 96 godzin,</w:t>
            </w:r>
            <w:r w:rsidRPr="00D315A2">
              <w:rPr>
                <w:rFonts w:ascii="Aptos" w:hAnsi="Aptos"/>
                <w:kern w:val="0"/>
                <w:szCs w:val="22"/>
                <w:lang w:eastAsia="pl-PL"/>
                <w14:ligatures w14:val="none"/>
              </w:rPr>
              <w:br/>
            </w:r>
            <w:r w:rsidRPr="00D315A2">
              <w:rPr>
                <w:rFonts w:ascii="Aptos" w:hAnsi="Aptos"/>
                <w:kern w:val="0"/>
                <w:szCs w:val="22"/>
                <w:lang w:eastAsia="pl-PL"/>
                <w14:ligatures w14:val="none"/>
              </w:rPr>
              <w:t>g) Możliwość ustawienia limitu objętości: od 0,1 ml do co najmniej 999 ml.</w:t>
            </w:r>
          </w:p>
        </w:tc>
        <w:tc>
          <w:tcPr>
            <w:tcW w:w="1111" w:type="pct"/>
            <w:tcMar/>
            <w:vAlign w:val="center"/>
          </w:tcPr>
          <w:p w:rsidRPr="00D315A2" w:rsidR="005B72A1" w:rsidP="005B72A1" w:rsidRDefault="005B72A1" w14:paraId="6B7B237C" w14:textId="42CBF1A4">
            <w:pPr>
              <w:jc w:val="center"/>
              <w:rPr>
                <w:rFonts w:ascii="Aptos" w:hAnsi="Aptos"/>
                <w:szCs w:val="22"/>
              </w:rPr>
            </w:pPr>
            <w:r w:rsidRPr="00D315A2">
              <w:rPr>
                <w:rFonts w:ascii="Aptos" w:hAnsi="Aptos"/>
                <w:szCs w:val="22"/>
              </w:rPr>
              <w:t>TAK</w:t>
            </w:r>
          </w:p>
        </w:tc>
        <w:tc>
          <w:tcPr>
            <w:tcW w:w="960" w:type="pct"/>
            <w:tcMar/>
            <w:vAlign w:val="center"/>
          </w:tcPr>
          <w:p w:rsidRPr="00D315A2" w:rsidR="005B72A1" w:rsidP="005B72A1" w:rsidRDefault="005B72A1" w14:paraId="6E0D3073" w14:textId="77777777">
            <w:pPr>
              <w:jc w:val="center"/>
              <w:rPr>
                <w:rFonts w:ascii="Aptos" w:hAnsi="Aptos"/>
                <w:szCs w:val="22"/>
              </w:rPr>
            </w:pPr>
          </w:p>
        </w:tc>
      </w:tr>
      <w:tr w:rsidRPr="00D315A2" w:rsidR="005B72A1" w:rsidTr="2C6D4C37" w14:paraId="0AF1B128" w14:textId="77777777">
        <w:trPr>
          <w:jc w:val="center"/>
        </w:trPr>
        <w:tc>
          <w:tcPr>
            <w:tcW w:w="237" w:type="pct"/>
            <w:tcMar/>
            <w:vAlign w:val="center"/>
          </w:tcPr>
          <w:p w:rsidRPr="00D315A2" w:rsidR="005B72A1" w:rsidP="005B72A1" w:rsidRDefault="005B72A1" w14:paraId="00396B72" w14:textId="521D20BD">
            <w:pPr>
              <w:jc w:val="center"/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color w:val="000000"/>
                <w:szCs w:val="22"/>
              </w:rPr>
              <w:t>31</w:t>
            </w:r>
          </w:p>
        </w:tc>
        <w:tc>
          <w:tcPr>
            <w:tcW w:w="2692" w:type="pct"/>
            <w:tcMar/>
            <w:vAlign w:val="center"/>
          </w:tcPr>
          <w:p w:rsidRPr="00D315A2" w:rsidR="005B72A1" w:rsidP="005B72A1" w:rsidRDefault="005B72A1" w14:paraId="35DBB647" w14:textId="59B63AB8">
            <w:pPr>
              <w:rPr>
                <w:rFonts w:ascii="Aptos" w:hAnsi="Aptos"/>
                <w:b/>
                <w:bCs/>
                <w:szCs w:val="22"/>
                <w:lang w:eastAsia="pl-PL"/>
              </w:rPr>
            </w:pPr>
            <w:r w:rsidRPr="00D315A2">
              <w:rPr>
                <w:rFonts w:ascii="Aptos" w:hAnsi="Aptos"/>
                <w:b/>
                <w:bCs/>
                <w:kern w:val="0"/>
                <w:szCs w:val="22"/>
                <w:lang w:eastAsia="pl-PL"/>
                <w14:ligatures w14:val="none"/>
              </w:rPr>
              <w:t>System ostrzegający o zmianach ciśnienia, dzięki któremu można przewidzieć ryzyko zatkania lub potencjalnego wycieku z przewodu do wlewu.</w:t>
            </w:r>
          </w:p>
        </w:tc>
        <w:tc>
          <w:tcPr>
            <w:tcW w:w="1111" w:type="pct"/>
            <w:tcMar/>
            <w:vAlign w:val="center"/>
          </w:tcPr>
          <w:p w:rsidRPr="00D315A2" w:rsidR="005B72A1" w:rsidP="2C6D4C37" w:rsidRDefault="005B72A1" w14:paraId="2EFAEC26" w14:textId="57D56365">
            <w:pPr>
              <w:jc w:val="center"/>
              <w:rPr>
                <w:rFonts w:ascii="Aptos" w:hAnsi="Aptos"/>
              </w:rPr>
            </w:pPr>
            <w:r w:rsidRPr="2C6D4C37" w:rsidR="005B72A1">
              <w:rPr>
                <w:rFonts w:ascii="Aptos" w:hAnsi="Aptos"/>
              </w:rPr>
              <w:t xml:space="preserve">TAK – </w:t>
            </w:r>
            <w:r w:rsidRPr="2C6D4C37" w:rsidR="005B72A1">
              <w:rPr>
                <w:rFonts w:ascii="Aptos" w:hAnsi="Aptos"/>
              </w:rPr>
              <w:t>5</w:t>
            </w:r>
            <w:r w:rsidRPr="2C6D4C37" w:rsidR="005B72A1">
              <w:rPr>
                <w:rFonts w:ascii="Aptos" w:hAnsi="Aptos"/>
              </w:rPr>
              <w:t xml:space="preserve"> pkt</w:t>
            </w:r>
            <w:r w:rsidRPr="2C6D4C37" w:rsidR="29C9D552">
              <w:rPr>
                <w:rFonts w:ascii="Aptos" w:hAnsi="Aptos"/>
              </w:rPr>
              <w:t xml:space="preserve"> surowych</w:t>
            </w:r>
            <w:r w:rsidRPr="2C6D4C37" w:rsidR="005B72A1">
              <w:rPr>
                <w:rFonts w:ascii="Aptos" w:hAnsi="Aptos"/>
              </w:rPr>
              <w:t>.</w:t>
            </w:r>
          </w:p>
          <w:p w:rsidRPr="00D315A2" w:rsidR="005B72A1" w:rsidP="005B72A1" w:rsidRDefault="005B72A1" w14:paraId="48EC8EAC" w14:textId="6B4239B4">
            <w:pPr>
              <w:jc w:val="center"/>
              <w:rPr>
                <w:rFonts w:ascii="Aptos" w:hAnsi="Aptos"/>
                <w:szCs w:val="22"/>
              </w:rPr>
            </w:pPr>
            <w:r w:rsidRPr="00D315A2">
              <w:rPr>
                <w:rFonts w:ascii="Aptos" w:hAnsi="Aptos"/>
                <w:szCs w:val="22"/>
              </w:rPr>
              <w:t>NIE – 0 pkt.</w:t>
            </w:r>
          </w:p>
        </w:tc>
        <w:tc>
          <w:tcPr>
            <w:tcW w:w="960" w:type="pct"/>
            <w:tcMar/>
            <w:vAlign w:val="center"/>
          </w:tcPr>
          <w:p w:rsidRPr="00D315A2" w:rsidR="005B72A1" w:rsidP="005B72A1" w:rsidRDefault="005B72A1" w14:paraId="362A2C49" w14:textId="532ED829">
            <w:pPr>
              <w:jc w:val="center"/>
              <w:rPr>
                <w:rFonts w:ascii="Aptos" w:hAnsi="Aptos"/>
                <w:szCs w:val="22"/>
              </w:rPr>
            </w:pPr>
            <w:r w:rsidRPr="00D315A2">
              <w:rPr>
                <w:rFonts w:ascii="Aptos" w:hAnsi="Aptos"/>
                <w:szCs w:val="22"/>
              </w:rPr>
              <w:t xml:space="preserve"> </w:t>
            </w:r>
          </w:p>
        </w:tc>
      </w:tr>
      <w:tr w:rsidRPr="00D315A2" w:rsidR="005B72A1" w:rsidTr="2C6D4C37" w14:paraId="5087C3D4" w14:textId="77777777">
        <w:trPr>
          <w:jc w:val="center"/>
        </w:trPr>
        <w:tc>
          <w:tcPr>
            <w:tcW w:w="237" w:type="pct"/>
            <w:tcMar/>
            <w:vAlign w:val="center"/>
          </w:tcPr>
          <w:p w:rsidRPr="00D315A2" w:rsidR="005B72A1" w:rsidP="005B72A1" w:rsidRDefault="005B72A1" w14:paraId="6E1DA58E" w14:textId="72A1B390">
            <w:pPr>
              <w:jc w:val="center"/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color w:val="000000"/>
                <w:szCs w:val="22"/>
              </w:rPr>
              <w:t>32</w:t>
            </w:r>
          </w:p>
        </w:tc>
        <w:tc>
          <w:tcPr>
            <w:tcW w:w="2692" w:type="pct"/>
            <w:tcMar/>
            <w:vAlign w:val="center"/>
          </w:tcPr>
          <w:p w:rsidRPr="00D315A2" w:rsidR="005B72A1" w:rsidP="005B72A1" w:rsidRDefault="005B72A1" w14:paraId="02651F77" w14:textId="570420B8">
            <w:pPr>
              <w:rPr>
                <w:rFonts w:ascii="Aptos" w:hAnsi="Aptos"/>
                <w:szCs w:val="22"/>
                <w:lang w:eastAsia="pl-PL"/>
              </w:rPr>
            </w:pPr>
            <w:r w:rsidRPr="00D315A2">
              <w:rPr>
                <w:rFonts w:ascii="Aptos" w:hAnsi="Aptos"/>
                <w:color w:val="000000"/>
                <w:kern w:val="0"/>
                <w:szCs w:val="22"/>
                <w:lang w:eastAsia="pl-PL"/>
                <w14:ligatures w14:val="none"/>
              </w:rPr>
              <w:t>Tryby ciśnienia:</w:t>
            </w:r>
            <w:r w:rsidRPr="00D315A2">
              <w:rPr>
                <w:rFonts w:ascii="Aptos" w:hAnsi="Aptos"/>
                <w:color w:val="000000"/>
                <w:kern w:val="0"/>
                <w:szCs w:val="22"/>
                <w:lang w:eastAsia="pl-PL"/>
                <w14:ligatures w14:val="none"/>
              </w:rPr>
              <w:br/>
            </w:r>
            <w:r w:rsidRPr="00D315A2">
              <w:rPr>
                <w:rFonts w:ascii="Aptos" w:hAnsi="Aptos"/>
                <w:color w:val="000000"/>
                <w:kern w:val="0"/>
                <w:szCs w:val="22"/>
                <w:lang w:eastAsia="pl-PL"/>
                <w14:ligatures w14:val="none"/>
              </w:rPr>
              <w:t>a) Praca w trybie zmiennym lub z wyborem trzech wcześniej zdefiniowanych poziomów ciśnienia, w zakresie od 50 do 900 mmHg, z regulacją co najmniej:</w:t>
            </w:r>
            <w:r w:rsidRPr="00D315A2">
              <w:rPr>
                <w:rFonts w:ascii="Aptos" w:hAnsi="Aptos"/>
                <w:color w:val="000000"/>
                <w:kern w:val="0"/>
                <w:szCs w:val="22"/>
                <w:lang w:eastAsia="pl-PL"/>
                <w14:ligatures w14:val="none"/>
              </w:rPr>
              <w:br/>
            </w:r>
            <w:r w:rsidRPr="00D315A2">
              <w:rPr>
                <w:rFonts w:ascii="Aptos" w:hAnsi="Aptos"/>
                <w:color w:val="000000"/>
                <w:kern w:val="0"/>
                <w:szCs w:val="22"/>
                <w:lang w:eastAsia="pl-PL"/>
                <w14:ligatures w14:val="none"/>
              </w:rPr>
              <w:t>– co 25 mmHg w zakresie 50–250 mmHg,</w:t>
            </w:r>
            <w:r w:rsidRPr="00D315A2">
              <w:rPr>
                <w:rFonts w:ascii="Aptos" w:hAnsi="Aptos"/>
                <w:color w:val="000000"/>
                <w:kern w:val="0"/>
                <w:szCs w:val="22"/>
                <w:lang w:eastAsia="pl-PL"/>
                <w14:ligatures w14:val="none"/>
              </w:rPr>
              <w:br/>
            </w:r>
            <w:r w:rsidRPr="00D315A2">
              <w:rPr>
                <w:rFonts w:ascii="Aptos" w:hAnsi="Aptos"/>
                <w:color w:val="000000"/>
                <w:kern w:val="0"/>
                <w:szCs w:val="22"/>
                <w:lang w:eastAsia="pl-PL"/>
                <w14:ligatures w14:val="none"/>
              </w:rPr>
              <w:t>– co 50 mmHg w zakresie 250–900 mmHg,</w:t>
            </w:r>
            <w:r w:rsidRPr="00D315A2">
              <w:rPr>
                <w:rFonts w:ascii="Aptos" w:hAnsi="Aptos"/>
                <w:color w:val="000000"/>
                <w:kern w:val="0"/>
                <w:szCs w:val="22"/>
                <w:lang w:eastAsia="pl-PL"/>
                <w14:ligatures w14:val="none"/>
              </w:rPr>
              <w:br/>
            </w:r>
            <w:r w:rsidRPr="00D315A2">
              <w:rPr>
                <w:rFonts w:ascii="Aptos" w:hAnsi="Aptos"/>
                <w:color w:val="000000"/>
                <w:kern w:val="0"/>
                <w:szCs w:val="22"/>
                <w:lang w:eastAsia="pl-PL"/>
                <w14:ligatures w14:val="none"/>
              </w:rPr>
              <w:t>lub równoważną, ciągłą regulacją w zakresie 50–900 mmHg.</w:t>
            </w:r>
            <w:r w:rsidRPr="00D315A2">
              <w:rPr>
                <w:rFonts w:ascii="Aptos" w:hAnsi="Aptos"/>
                <w:color w:val="000000"/>
                <w:kern w:val="0"/>
                <w:szCs w:val="22"/>
                <w:lang w:eastAsia="pl-PL"/>
                <w14:ligatures w14:val="none"/>
              </w:rPr>
              <w:br/>
            </w:r>
            <w:r w:rsidRPr="00D315A2">
              <w:rPr>
                <w:rFonts w:ascii="Aptos" w:hAnsi="Aptos"/>
                <w:color w:val="000000"/>
                <w:kern w:val="0"/>
                <w:szCs w:val="22"/>
                <w:lang w:eastAsia="pl-PL"/>
                <w14:ligatures w14:val="none"/>
              </w:rPr>
              <w:t>b) Pompa wyposażona w dynamiczny system monitorowania ciśnienia, otrzegający o jego zmianach i potencjalnym ryzyku okluzji lub nieszczelności układu infuzyjnego.</w:t>
            </w:r>
          </w:p>
        </w:tc>
        <w:tc>
          <w:tcPr>
            <w:tcW w:w="1111" w:type="pct"/>
            <w:tcMar/>
            <w:vAlign w:val="center"/>
          </w:tcPr>
          <w:p w:rsidRPr="00D315A2" w:rsidR="005B72A1" w:rsidP="005B72A1" w:rsidRDefault="005B72A1" w14:paraId="7C74DAD7" w14:textId="4EA849E4">
            <w:pPr>
              <w:jc w:val="center"/>
              <w:rPr>
                <w:rFonts w:ascii="Aptos" w:hAnsi="Aptos"/>
                <w:szCs w:val="22"/>
              </w:rPr>
            </w:pPr>
            <w:r w:rsidRPr="00D315A2">
              <w:rPr>
                <w:rFonts w:ascii="Aptos" w:hAnsi="Aptos"/>
                <w:szCs w:val="22"/>
              </w:rPr>
              <w:t>TAK</w:t>
            </w:r>
          </w:p>
        </w:tc>
        <w:tc>
          <w:tcPr>
            <w:tcW w:w="960" w:type="pct"/>
            <w:tcMar/>
            <w:vAlign w:val="center"/>
          </w:tcPr>
          <w:p w:rsidRPr="00D315A2" w:rsidR="005B72A1" w:rsidP="005B72A1" w:rsidRDefault="005B72A1" w14:paraId="29FC564E" w14:textId="77777777">
            <w:pPr>
              <w:jc w:val="center"/>
              <w:rPr>
                <w:rFonts w:ascii="Aptos" w:hAnsi="Aptos"/>
                <w:szCs w:val="22"/>
              </w:rPr>
            </w:pPr>
          </w:p>
        </w:tc>
      </w:tr>
      <w:tr w:rsidRPr="00D315A2" w:rsidR="005B72A1" w:rsidTr="2C6D4C37" w14:paraId="2FA9F32D" w14:textId="77777777">
        <w:trPr>
          <w:jc w:val="center"/>
        </w:trPr>
        <w:tc>
          <w:tcPr>
            <w:tcW w:w="237" w:type="pct"/>
            <w:tcMar/>
            <w:vAlign w:val="center"/>
          </w:tcPr>
          <w:p w:rsidRPr="00D315A2" w:rsidR="005B72A1" w:rsidP="005B72A1" w:rsidRDefault="005B72A1" w14:paraId="54FD5BE1" w14:textId="038099D9">
            <w:pPr>
              <w:jc w:val="center"/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color w:val="000000"/>
                <w:szCs w:val="22"/>
              </w:rPr>
              <w:t>33</w:t>
            </w:r>
          </w:p>
        </w:tc>
        <w:tc>
          <w:tcPr>
            <w:tcW w:w="2692" w:type="pct"/>
            <w:tcMar/>
            <w:vAlign w:val="center"/>
          </w:tcPr>
          <w:p w:rsidRPr="00D315A2" w:rsidR="005B72A1" w:rsidP="005B72A1" w:rsidRDefault="005B72A1" w14:paraId="16BAA839" w14:textId="6DAD8673">
            <w:pPr>
              <w:rPr>
                <w:rFonts w:ascii="Aptos" w:hAnsi="Aptos"/>
                <w:color w:val="000000"/>
                <w:szCs w:val="22"/>
                <w:lang w:eastAsia="pl-PL"/>
              </w:rPr>
            </w:pPr>
            <w:r w:rsidRPr="00D315A2">
              <w:rPr>
                <w:rFonts w:ascii="Aptos" w:hAnsi="Aptos"/>
                <w:kern w:val="0"/>
                <w:szCs w:val="22"/>
                <w:lang w:eastAsia="pl-PL"/>
                <w14:ligatures w14:val="none"/>
              </w:rPr>
              <w:t>Ciągły pomiar ciśnienia w linii zobrazowany  w postaci piktogramu na ekranie pompy.</w:t>
            </w:r>
          </w:p>
        </w:tc>
        <w:tc>
          <w:tcPr>
            <w:tcW w:w="1111" w:type="pct"/>
            <w:tcMar/>
            <w:vAlign w:val="center"/>
          </w:tcPr>
          <w:p w:rsidRPr="00D315A2" w:rsidR="005B72A1" w:rsidP="005B72A1" w:rsidRDefault="005B72A1" w14:paraId="11D45240" w14:textId="71490279">
            <w:pPr>
              <w:jc w:val="center"/>
              <w:rPr>
                <w:rFonts w:ascii="Aptos" w:hAnsi="Aptos"/>
                <w:szCs w:val="22"/>
              </w:rPr>
            </w:pPr>
            <w:r w:rsidRPr="00D315A2">
              <w:rPr>
                <w:rFonts w:ascii="Aptos" w:hAnsi="Aptos"/>
                <w:szCs w:val="22"/>
              </w:rPr>
              <w:t>TAK</w:t>
            </w:r>
          </w:p>
        </w:tc>
        <w:tc>
          <w:tcPr>
            <w:tcW w:w="960" w:type="pct"/>
            <w:tcMar/>
            <w:vAlign w:val="center"/>
          </w:tcPr>
          <w:p w:rsidRPr="00D315A2" w:rsidR="005B72A1" w:rsidP="005B72A1" w:rsidRDefault="005B72A1" w14:paraId="196415ED" w14:textId="77777777">
            <w:pPr>
              <w:jc w:val="center"/>
              <w:rPr>
                <w:rFonts w:ascii="Aptos" w:hAnsi="Aptos"/>
                <w:szCs w:val="22"/>
              </w:rPr>
            </w:pPr>
          </w:p>
        </w:tc>
      </w:tr>
      <w:tr w:rsidRPr="00D315A2" w:rsidR="005B72A1" w:rsidTr="2C6D4C37" w14:paraId="4056755C" w14:textId="77777777">
        <w:trPr>
          <w:jc w:val="center"/>
        </w:trPr>
        <w:tc>
          <w:tcPr>
            <w:tcW w:w="237" w:type="pct"/>
            <w:tcMar/>
            <w:vAlign w:val="center"/>
          </w:tcPr>
          <w:p w:rsidRPr="00D315A2" w:rsidR="005B72A1" w:rsidP="005B72A1" w:rsidRDefault="005B72A1" w14:paraId="067F98D2" w14:textId="08B4C205">
            <w:pPr>
              <w:jc w:val="center"/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color w:val="000000"/>
                <w:szCs w:val="22"/>
              </w:rPr>
              <w:t>34</w:t>
            </w:r>
          </w:p>
        </w:tc>
        <w:tc>
          <w:tcPr>
            <w:tcW w:w="2692" w:type="pct"/>
            <w:tcMar/>
            <w:vAlign w:val="center"/>
          </w:tcPr>
          <w:p w:rsidRPr="00D315A2" w:rsidR="005B72A1" w:rsidP="005B72A1" w:rsidRDefault="005B72A1" w14:paraId="68167226" w14:textId="52888D98">
            <w:pPr>
              <w:rPr>
                <w:rFonts w:ascii="Aptos" w:hAnsi="Aptos"/>
                <w:b/>
                <w:bCs/>
                <w:szCs w:val="22"/>
                <w:lang w:eastAsia="pl-PL"/>
              </w:rPr>
            </w:pPr>
            <w:r w:rsidRPr="00D315A2">
              <w:rPr>
                <w:rFonts w:ascii="Aptos" w:hAnsi="Aptos"/>
                <w:b/>
                <w:bCs/>
                <w:szCs w:val="22"/>
              </w:rPr>
              <w:t>Ustawianie poziomu ciśnienia okluzji,  min. 3 jednostki do wyboru – mmHg, kPa, PSI</w:t>
            </w:r>
          </w:p>
        </w:tc>
        <w:tc>
          <w:tcPr>
            <w:tcW w:w="1111" w:type="pct"/>
            <w:tcMar/>
            <w:vAlign w:val="center"/>
          </w:tcPr>
          <w:p w:rsidR="005B72A1" w:rsidP="005B72A1" w:rsidRDefault="005B72A1" w14:paraId="00563808" w14:textId="77777777">
            <w:pPr>
              <w:jc w:val="center"/>
              <w:rPr>
                <w:rFonts w:ascii="Aptos" w:hAnsi="Aptos"/>
                <w:szCs w:val="22"/>
              </w:rPr>
            </w:pPr>
          </w:p>
          <w:p w:rsidR="005B72A1" w:rsidP="005B72A1" w:rsidRDefault="005B72A1" w14:paraId="24ACF058" w14:textId="06F9B156">
            <w:pPr>
              <w:jc w:val="center"/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szCs w:val="22"/>
              </w:rPr>
              <w:t>Liczba możliwych do ustawienia poziomów ciśnienia:</w:t>
            </w:r>
          </w:p>
          <w:p w:rsidR="005B72A1" w:rsidP="005B72A1" w:rsidRDefault="005B72A1" w14:paraId="209359F7" w14:textId="77777777">
            <w:pPr>
              <w:jc w:val="center"/>
              <w:rPr>
                <w:rFonts w:ascii="Aptos" w:hAnsi="Aptos"/>
                <w:szCs w:val="22"/>
              </w:rPr>
            </w:pPr>
          </w:p>
          <w:p w:rsidRPr="00D315A2" w:rsidR="005B72A1" w:rsidP="005B72A1" w:rsidRDefault="005B72A1" w14:paraId="275BEF07" w14:textId="2773E88B">
            <w:pPr>
              <w:jc w:val="center"/>
              <w:rPr>
                <w:rFonts w:ascii="Aptos" w:hAnsi="Aptos"/>
                <w:szCs w:val="22"/>
              </w:rPr>
            </w:pPr>
            <w:r w:rsidRPr="00D315A2">
              <w:rPr>
                <w:rFonts w:ascii="Aptos" w:hAnsi="Aptos"/>
                <w:szCs w:val="22"/>
              </w:rPr>
              <w:t>0 – 15 poziomów – 0 pkt.</w:t>
            </w:r>
          </w:p>
          <w:p w:rsidRPr="00D315A2" w:rsidR="005B72A1" w:rsidP="005B72A1" w:rsidRDefault="005B72A1" w14:paraId="0CEDA498" w14:textId="3F43468B">
            <w:pPr>
              <w:jc w:val="center"/>
              <w:rPr>
                <w:rFonts w:ascii="Aptos" w:hAnsi="Aptos"/>
                <w:szCs w:val="22"/>
              </w:rPr>
            </w:pPr>
            <w:r w:rsidRPr="00D315A2">
              <w:rPr>
                <w:rFonts w:ascii="Aptos" w:hAnsi="Aptos"/>
                <w:szCs w:val="22"/>
              </w:rPr>
              <w:t xml:space="preserve">16 – 21 poziomów – </w:t>
            </w:r>
            <w:r>
              <w:rPr>
                <w:rFonts w:ascii="Aptos" w:hAnsi="Aptos"/>
                <w:szCs w:val="22"/>
              </w:rPr>
              <w:t>2</w:t>
            </w:r>
            <w:r w:rsidRPr="00D315A2">
              <w:rPr>
                <w:rFonts w:ascii="Aptos" w:hAnsi="Aptos"/>
                <w:szCs w:val="22"/>
              </w:rPr>
              <w:t xml:space="preserve"> pkt.</w:t>
            </w:r>
          </w:p>
          <w:p w:rsidRPr="00D315A2" w:rsidR="005B72A1" w:rsidP="2C6D4C37" w:rsidRDefault="005B72A1" w14:paraId="40260F0B" w14:textId="51BFAE4B">
            <w:pPr>
              <w:jc w:val="center"/>
              <w:rPr>
                <w:rFonts w:ascii="Aptos" w:hAnsi="Aptos"/>
              </w:rPr>
            </w:pPr>
            <w:r w:rsidRPr="2C6D4C37" w:rsidR="005B72A1">
              <w:rPr>
                <w:rFonts w:ascii="Aptos" w:hAnsi="Aptos"/>
              </w:rPr>
              <w:t xml:space="preserve">Powyżej 21 poziomów </w:t>
            </w:r>
            <w:r w:rsidRPr="2C6D4C37" w:rsidR="006D17B2">
              <w:rPr>
                <w:rFonts w:ascii="Aptos" w:hAnsi="Aptos"/>
              </w:rPr>
              <w:t xml:space="preserve">(lub płynna regulacja) </w:t>
            </w:r>
            <w:r w:rsidRPr="2C6D4C37" w:rsidR="005B72A1">
              <w:rPr>
                <w:rFonts w:ascii="Aptos" w:hAnsi="Aptos"/>
              </w:rPr>
              <w:t xml:space="preserve">– </w:t>
            </w:r>
            <w:r w:rsidRPr="2C6D4C37" w:rsidR="005B72A1">
              <w:rPr>
                <w:rFonts w:ascii="Aptos" w:hAnsi="Aptos"/>
              </w:rPr>
              <w:t>5</w:t>
            </w:r>
            <w:r w:rsidRPr="2C6D4C37" w:rsidR="005B72A1">
              <w:rPr>
                <w:rFonts w:ascii="Aptos" w:hAnsi="Aptos"/>
              </w:rPr>
              <w:t xml:space="preserve"> pkt.</w:t>
            </w:r>
            <w:r w:rsidRPr="2C6D4C37" w:rsidR="4EC1A1AF">
              <w:rPr>
                <w:rFonts w:ascii="Aptos" w:hAnsi="Aptos"/>
              </w:rPr>
              <w:t xml:space="preserve"> surowych</w:t>
            </w:r>
          </w:p>
        </w:tc>
        <w:tc>
          <w:tcPr>
            <w:tcW w:w="960" w:type="pct"/>
            <w:tcMar/>
            <w:vAlign w:val="center"/>
          </w:tcPr>
          <w:p w:rsidRPr="00D315A2" w:rsidR="005B72A1" w:rsidP="005B72A1" w:rsidRDefault="005B72A1" w14:paraId="0F1C00C6" w14:textId="7845BE25">
            <w:pPr>
              <w:jc w:val="center"/>
              <w:rPr>
                <w:rFonts w:ascii="Aptos" w:hAnsi="Aptos"/>
                <w:szCs w:val="22"/>
              </w:rPr>
            </w:pPr>
            <w:r w:rsidRPr="00D315A2">
              <w:rPr>
                <w:rFonts w:ascii="Aptos" w:hAnsi="Aptos"/>
                <w:szCs w:val="22"/>
              </w:rPr>
              <w:t xml:space="preserve"> </w:t>
            </w:r>
          </w:p>
        </w:tc>
      </w:tr>
      <w:tr w:rsidRPr="00D315A2" w:rsidR="005B72A1" w:rsidTr="2C6D4C37" w14:paraId="5218EDD3" w14:textId="77777777">
        <w:trPr>
          <w:jc w:val="center"/>
        </w:trPr>
        <w:tc>
          <w:tcPr>
            <w:tcW w:w="237" w:type="pct"/>
            <w:tcMar/>
            <w:vAlign w:val="center"/>
          </w:tcPr>
          <w:p w:rsidRPr="00D315A2" w:rsidR="005B72A1" w:rsidP="005B72A1" w:rsidRDefault="005B72A1" w14:paraId="54862072" w14:textId="783B44FF">
            <w:pPr>
              <w:jc w:val="center"/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color w:val="000000"/>
                <w:szCs w:val="22"/>
              </w:rPr>
              <w:t>35</w:t>
            </w:r>
          </w:p>
        </w:tc>
        <w:tc>
          <w:tcPr>
            <w:tcW w:w="2692" w:type="pct"/>
            <w:tcMar/>
            <w:vAlign w:val="center"/>
          </w:tcPr>
          <w:p w:rsidRPr="00D315A2" w:rsidR="005B72A1" w:rsidP="005B72A1" w:rsidRDefault="005B72A1" w14:paraId="38978896" w14:textId="1BDFAE43">
            <w:pPr>
              <w:spacing w:after="120"/>
              <w:rPr>
                <w:rFonts w:ascii="Aptos" w:hAnsi="Aptos"/>
                <w:color w:val="EE0000"/>
                <w:szCs w:val="22"/>
              </w:rPr>
            </w:pPr>
            <w:r w:rsidRPr="00D315A2">
              <w:rPr>
                <w:rFonts w:ascii="Aptos" w:hAnsi="Aptos"/>
                <w:kern w:val="0"/>
                <w:szCs w:val="22"/>
                <w:lang w:eastAsia="pl-PL"/>
                <w14:ligatures w14:val="none"/>
              </w:rPr>
              <w:t>Sygnalizacja wahań ciśnienia w lini</w:t>
            </w:r>
          </w:p>
        </w:tc>
        <w:tc>
          <w:tcPr>
            <w:tcW w:w="1111" w:type="pct"/>
            <w:tcMar/>
            <w:vAlign w:val="center"/>
          </w:tcPr>
          <w:p w:rsidRPr="00D315A2" w:rsidR="005B72A1" w:rsidP="005B72A1" w:rsidRDefault="005B72A1" w14:paraId="285FADCC" w14:textId="23EDB587">
            <w:pPr>
              <w:jc w:val="center"/>
              <w:rPr>
                <w:rFonts w:ascii="Aptos" w:hAnsi="Aptos"/>
                <w:szCs w:val="22"/>
              </w:rPr>
            </w:pPr>
            <w:r w:rsidRPr="00D315A2">
              <w:rPr>
                <w:rFonts w:ascii="Aptos" w:hAnsi="Aptos"/>
                <w:szCs w:val="22"/>
              </w:rPr>
              <w:t>TAK</w:t>
            </w:r>
          </w:p>
        </w:tc>
        <w:tc>
          <w:tcPr>
            <w:tcW w:w="960" w:type="pct"/>
            <w:tcMar/>
            <w:vAlign w:val="center"/>
          </w:tcPr>
          <w:p w:rsidRPr="00D315A2" w:rsidR="005B72A1" w:rsidP="005B72A1" w:rsidRDefault="005B72A1" w14:paraId="799B33A3" w14:textId="77777777">
            <w:pPr>
              <w:jc w:val="center"/>
              <w:rPr>
                <w:rFonts w:ascii="Aptos" w:hAnsi="Aptos"/>
                <w:szCs w:val="22"/>
              </w:rPr>
            </w:pPr>
          </w:p>
        </w:tc>
      </w:tr>
      <w:tr w:rsidRPr="00D315A2" w:rsidR="005B72A1" w:rsidTr="2C6D4C37" w14:paraId="2133B0FD" w14:textId="77777777">
        <w:trPr>
          <w:jc w:val="center"/>
        </w:trPr>
        <w:tc>
          <w:tcPr>
            <w:tcW w:w="237" w:type="pct"/>
            <w:tcMar/>
            <w:vAlign w:val="center"/>
          </w:tcPr>
          <w:p w:rsidRPr="00D315A2" w:rsidR="005B72A1" w:rsidP="005B72A1" w:rsidRDefault="005B72A1" w14:paraId="5FFFC5C5" w14:textId="7A710CE2">
            <w:pPr>
              <w:jc w:val="center"/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color w:val="000000"/>
                <w:szCs w:val="22"/>
              </w:rPr>
              <w:t>36</w:t>
            </w:r>
          </w:p>
        </w:tc>
        <w:tc>
          <w:tcPr>
            <w:tcW w:w="2692" w:type="pct"/>
            <w:tcMar/>
            <w:vAlign w:val="center"/>
          </w:tcPr>
          <w:p w:rsidRPr="00D315A2" w:rsidR="005B72A1" w:rsidP="005B72A1" w:rsidRDefault="005B72A1" w14:paraId="7252FD71" w14:textId="32CFFD21">
            <w:pPr>
              <w:spacing w:after="120"/>
              <w:rPr>
                <w:rFonts w:ascii="Aptos" w:hAnsi="Aptos"/>
                <w:szCs w:val="22"/>
                <w:lang w:eastAsia="pl-PL"/>
              </w:rPr>
            </w:pPr>
            <w:r w:rsidRPr="00D315A2">
              <w:rPr>
                <w:rFonts w:ascii="Aptos" w:hAnsi="Aptos"/>
                <w:kern w:val="0"/>
                <w:szCs w:val="22"/>
                <w:lang w:eastAsia="pl-PL"/>
                <w14:ligatures w14:val="none"/>
              </w:rPr>
              <w:t>Funkcja KVO - Zróżnicowana prędkość KVO z możliwością programowania szybkości od 0,1 do 5 ml/h</w:t>
            </w:r>
          </w:p>
        </w:tc>
        <w:tc>
          <w:tcPr>
            <w:tcW w:w="1111" w:type="pct"/>
            <w:tcMar/>
            <w:vAlign w:val="center"/>
          </w:tcPr>
          <w:p w:rsidRPr="00D315A2" w:rsidR="005B72A1" w:rsidP="005B72A1" w:rsidRDefault="005B72A1" w14:paraId="74D1C0F3" w14:textId="652BD3A1">
            <w:pPr>
              <w:jc w:val="center"/>
              <w:rPr>
                <w:rFonts w:ascii="Aptos" w:hAnsi="Aptos"/>
                <w:szCs w:val="22"/>
              </w:rPr>
            </w:pPr>
            <w:r w:rsidRPr="00D315A2">
              <w:rPr>
                <w:rFonts w:ascii="Aptos" w:hAnsi="Aptos"/>
                <w:szCs w:val="22"/>
              </w:rPr>
              <w:t>TAK</w:t>
            </w:r>
          </w:p>
        </w:tc>
        <w:tc>
          <w:tcPr>
            <w:tcW w:w="960" w:type="pct"/>
            <w:tcMar/>
            <w:vAlign w:val="center"/>
          </w:tcPr>
          <w:p w:rsidRPr="00D315A2" w:rsidR="005B72A1" w:rsidP="005B72A1" w:rsidRDefault="005B72A1" w14:paraId="2DE40F82" w14:textId="77777777">
            <w:pPr>
              <w:jc w:val="center"/>
              <w:rPr>
                <w:rFonts w:ascii="Aptos" w:hAnsi="Aptos"/>
                <w:szCs w:val="22"/>
              </w:rPr>
            </w:pPr>
          </w:p>
        </w:tc>
      </w:tr>
      <w:tr w:rsidRPr="00D315A2" w:rsidR="005B72A1" w:rsidTr="2C6D4C37" w14:paraId="02EC2363" w14:textId="77777777">
        <w:trPr>
          <w:jc w:val="center"/>
        </w:trPr>
        <w:tc>
          <w:tcPr>
            <w:tcW w:w="237" w:type="pct"/>
            <w:tcMar/>
            <w:vAlign w:val="center"/>
          </w:tcPr>
          <w:p w:rsidRPr="00D315A2" w:rsidR="005B72A1" w:rsidP="005B72A1" w:rsidRDefault="005B72A1" w14:paraId="35D3507F" w14:textId="7CDCB237">
            <w:pPr>
              <w:jc w:val="center"/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color w:val="000000"/>
                <w:szCs w:val="22"/>
              </w:rPr>
              <w:t>37</w:t>
            </w:r>
          </w:p>
        </w:tc>
        <w:tc>
          <w:tcPr>
            <w:tcW w:w="2692" w:type="pct"/>
            <w:tcMar/>
            <w:vAlign w:val="center"/>
          </w:tcPr>
          <w:p w:rsidRPr="00D315A2" w:rsidR="005B72A1" w:rsidP="005B72A1" w:rsidRDefault="005B72A1" w14:paraId="06C3D98E" w14:textId="65245AEA">
            <w:pPr>
              <w:spacing w:after="120"/>
              <w:rPr>
                <w:rFonts w:ascii="Aptos" w:hAnsi="Aptos"/>
                <w:szCs w:val="22"/>
                <w:lang w:eastAsia="pl-PL"/>
              </w:rPr>
            </w:pPr>
            <w:r w:rsidRPr="00D315A2">
              <w:rPr>
                <w:rFonts w:ascii="Aptos" w:hAnsi="Aptos"/>
                <w:kern w:val="0"/>
                <w:szCs w:val="22"/>
                <w:lang w:eastAsia="pl-PL"/>
                <w14:ligatures w14:val="none"/>
              </w:rPr>
              <w:t>Funkcja – przerwa (standby) w zakresie od 1 min do 24 godzin programowany co 1 minutę z funkcją automatycznego startu infuzji po zaprogramowanej przerwie.</w:t>
            </w:r>
          </w:p>
        </w:tc>
        <w:tc>
          <w:tcPr>
            <w:tcW w:w="1111" w:type="pct"/>
            <w:tcMar/>
            <w:vAlign w:val="center"/>
          </w:tcPr>
          <w:p w:rsidRPr="00D315A2" w:rsidR="005B72A1" w:rsidP="005B72A1" w:rsidRDefault="005B72A1" w14:paraId="227DBFA8" w14:textId="5E990E54">
            <w:pPr>
              <w:jc w:val="center"/>
              <w:rPr>
                <w:rFonts w:ascii="Aptos" w:hAnsi="Aptos"/>
                <w:szCs w:val="22"/>
              </w:rPr>
            </w:pPr>
            <w:r w:rsidRPr="00D315A2">
              <w:rPr>
                <w:rFonts w:ascii="Aptos" w:hAnsi="Aptos"/>
                <w:szCs w:val="22"/>
              </w:rPr>
              <w:t>TAK</w:t>
            </w:r>
          </w:p>
        </w:tc>
        <w:tc>
          <w:tcPr>
            <w:tcW w:w="960" w:type="pct"/>
            <w:tcMar/>
            <w:vAlign w:val="center"/>
          </w:tcPr>
          <w:p w:rsidRPr="00D315A2" w:rsidR="005B72A1" w:rsidP="005B72A1" w:rsidRDefault="005B72A1" w14:paraId="4D2E43CE" w14:textId="77777777">
            <w:pPr>
              <w:jc w:val="center"/>
              <w:rPr>
                <w:rFonts w:ascii="Aptos" w:hAnsi="Aptos"/>
                <w:szCs w:val="22"/>
              </w:rPr>
            </w:pPr>
          </w:p>
        </w:tc>
      </w:tr>
      <w:tr w:rsidRPr="00D315A2" w:rsidR="005B72A1" w:rsidTr="2C6D4C37" w14:paraId="794A951A" w14:textId="77777777">
        <w:trPr>
          <w:jc w:val="center"/>
        </w:trPr>
        <w:tc>
          <w:tcPr>
            <w:tcW w:w="237" w:type="pct"/>
            <w:tcMar/>
            <w:vAlign w:val="center"/>
          </w:tcPr>
          <w:p w:rsidRPr="00D315A2" w:rsidR="005B72A1" w:rsidP="005B72A1" w:rsidRDefault="005B72A1" w14:paraId="5C18E603" w14:textId="5E32D618">
            <w:pPr>
              <w:jc w:val="center"/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color w:val="000000"/>
                <w:szCs w:val="22"/>
              </w:rPr>
              <w:t>38</w:t>
            </w:r>
          </w:p>
        </w:tc>
        <w:tc>
          <w:tcPr>
            <w:tcW w:w="2692" w:type="pct"/>
            <w:tcMar/>
            <w:vAlign w:val="center"/>
          </w:tcPr>
          <w:p w:rsidRPr="00D315A2" w:rsidR="005B72A1" w:rsidP="005B72A1" w:rsidRDefault="005B72A1" w14:paraId="423CE1E6" w14:textId="31D597DA">
            <w:pPr>
              <w:spacing w:after="120"/>
              <w:rPr>
                <w:rFonts w:ascii="Aptos" w:hAnsi="Aptos"/>
                <w:szCs w:val="22"/>
                <w:lang w:eastAsia="pl-PL"/>
              </w:rPr>
            </w:pPr>
            <w:r w:rsidRPr="00D315A2">
              <w:rPr>
                <w:rFonts w:ascii="Aptos" w:hAnsi="Aptos"/>
                <w:kern w:val="0"/>
                <w:szCs w:val="22"/>
                <w:lang w:eastAsia="pl-PL"/>
                <w14:ligatures w14:val="none"/>
              </w:rPr>
              <w:t>Rejestr mogący pomieścić  do 1500 zdarzeń</w:t>
            </w:r>
          </w:p>
        </w:tc>
        <w:tc>
          <w:tcPr>
            <w:tcW w:w="1111" w:type="pct"/>
            <w:tcMar/>
            <w:vAlign w:val="center"/>
          </w:tcPr>
          <w:p w:rsidRPr="00D315A2" w:rsidR="005B72A1" w:rsidP="005B72A1" w:rsidRDefault="005B72A1" w14:paraId="34B3021B" w14:textId="6F6218B4">
            <w:pPr>
              <w:jc w:val="center"/>
              <w:rPr>
                <w:rFonts w:ascii="Aptos" w:hAnsi="Aptos"/>
                <w:szCs w:val="22"/>
              </w:rPr>
            </w:pPr>
            <w:r w:rsidRPr="00D315A2">
              <w:rPr>
                <w:rFonts w:ascii="Aptos" w:hAnsi="Aptos"/>
                <w:szCs w:val="22"/>
              </w:rPr>
              <w:t>TAK</w:t>
            </w:r>
          </w:p>
        </w:tc>
        <w:tc>
          <w:tcPr>
            <w:tcW w:w="960" w:type="pct"/>
            <w:tcMar/>
            <w:vAlign w:val="center"/>
          </w:tcPr>
          <w:p w:rsidRPr="00D315A2" w:rsidR="005B72A1" w:rsidP="005B72A1" w:rsidRDefault="005B72A1" w14:paraId="52649F92" w14:textId="77777777">
            <w:pPr>
              <w:jc w:val="center"/>
              <w:rPr>
                <w:rFonts w:ascii="Aptos" w:hAnsi="Aptos"/>
                <w:szCs w:val="22"/>
              </w:rPr>
            </w:pPr>
          </w:p>
        </w:tc>
      </w:tr>
      <w:tr w:rsidRPr="00D315A2" w:rsidR="005B72A1" w:rsidTr="2C6D4C37" w14:paraId="52D2483D" w14:textId="77777777">
        <w:trPr>
          <w:jc w:val="center"/>
        </w:trPr>
        <w:tc>
          <w:tcPr>
            <w:tcW w:w="237" w:type="pct"/>
            <w:tcMar/>
            <w:vAlign w:val="center"/>
          </w:tcPr>
          <w:p w:rsidRPr="00D315A2" w:rsidR="005B72A1" w:rsidP="005B72A1" w:rsidRDefault="005B72A1" w14:paraId="169C09A1" w14:textId="0C9BA556">
            <w:pPr>
              <w:jc w:val="center"/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color w:val="000000"/>
                <w:szCs w:val="22"/>
              </w:rPr>
              <w:t>39</w:t>
            </w:r>
          </w:p>
        </w:tc>
        <w:tc>
          <w:tcPr>
            <w:tcW w:w="2692" w:type="pct"/>
            <w:tcMar/>
            <w:vAlign w:val="center"/>
          </w:tcPr>
          <w:p w:rsidRPr="00D315A2" w:rsidR="005B72A1" w:rsidP="005B72A1" w:rsidRDefault="005B72A1" w14:paraId="031FF572" w14:textId="77777777">
            <w:pPr>
              <w:rPr>
                <w:rFonts w:ascii="Aptos" w:hAnsi="Aptos"/>
                <w:color w:val="000000"/>
                <w:kern w:val="0"/>
                <w:szCs w:val="22"/>
                <w:lang w:eastAsia="pl-PL"/>
                <w14:ligatures w14:val="none"/>
              </w:rPr>
            </w:pPr>
            <w:r w:rsidRPr="00D315A2">
              <w:rPr>
                <w:rFonts w:ascii="Aptos" w:hAnsi="Aptos"/>
                <w:color w:val="000000"/>
                <w:kern w:val="0"/>
                <w:szCs w:val="22"/>
                <w:lang w:eastAsia="pl-PL"/>
                <w14:ligatures w14:val="none"/>
              </w:rPr>
              <w:t>Rejestr zdarzeń i historia pracy urządzenia:</w:t>
            </w:r>
          </w:p>
          <w:p w:rsidRPr="00D315A2" w:rsidR="005B72A1" w:rsidP="005B72A1" w:rsidRDefault="005B72A1" w14:paraId="7C17C5B1" w14:textId="77777777">
            <w:pPr>
              <w:rPr>
                <w:rFonts w:ascii="Aptos" w:hAnsi="Aptos"/>
                <w:color w:val="000000"/>
                <w:kern w:val="0"/>
                <w:szCs w:val="22"/>
                <w:lang w:eastAsia="pl-PL"/>
                <w14:ligatures w14:val="none"/>
              </w:rPr>
            </w:pPr>
            <w:r w:rsidRPr="00D315A2">
              <w:rPr>
                <w:rFonts w:ascii="Aptos" w:hAnsi="Aptos"/>
                <w:color w:val="000000"/>
                <w:kern w:val="0"/>
                <w:szCs w:val="22"/>
                <w:lang w:eastAsia="pl-PL"/>
                <w14:ligatures w14:val="none"/>
              </w:rPr>
              <w:t>a) Urządzenie przechowuje plik rejestru (historię podań, zdarzeń i interakcji operatora) w pamięci wewnętrznej przez minimum 10 lat od momentu zapisu, niezależnie od stanu zasilania lub pracy akumulatora,</w:t>
            </w:r>
            <w:r w:rsidRPr="00D315A2">
              <w:rPr>
                <w:rFonts w:ascii="Aptos" w:hAnsi="Aptos"/>
                <w:color w:val="000000"/>
                <w:kern w:val="0"/>
                <w:szCs w:val="22"/>
                <w:lang w:eastAsia="pl-PL"/>
                <w14:ligatures w14:val="none"/>
              </w:rPr>
              <w:br/>
            </w:r>
            <w:r w:rsidRPr="00D315A2">
              <w:rPr>
                <w:rFonts w:ascii="Aptos" w:hAnsi="Aptos"/>
                <w:color w:val="000000"/>
                <w:kern w:val="0"/>
                <w:szCs w:val="22"/>
                <w:lang w:eastAsia="pl-PL"/>
                <w14:ligatures w14:val="none"/>
              </w:rPr>
              <w:t>b) Historia pracy jest dostępna w formie graficznej na ekranie urządzenia i obejmuje co najmniej następujące dane:</w:t>
            </w:r>
            <w:r w:rsidRPr="00D315A2">
              <w:rPr>
                <w:rFonts w:ascii="Aptos" w:hAnsi="Aptos"/>
                <w:color w:val="000000"/>
                <w:kern w:val="0"/>
                <w:szCs w:val="22"/>
                <w:lang w:eastAsia="pl-PL"/>
                <w14:ligatures w14:val="none"/>
              </w:rPr>
              <w:br/>
            </w:r>
            <w:r w:rsidRPr="00D315A2">
              <w:rPr>
                <w:rFonts w:ascii="Aptos" w:hAnsi="Aptos"/>
                <w:color w:val="000000"/>
                <w:kern w:val="0"/>
                <w:szCs w:val="22"/>
                <w:lang w:eastAsia="pl-PL"/>
                <w14:ligatures w14:val="none"/>
              </w:rPr>
              <w:t> </w:t>
            </w:r>
            <w:r w:rsidRPr="00D315A2">
              <w:rPr>
                <w:rFonts w:ascii="Aptos" w:hAnsi="Aptos"/>
                <w:color w:val="000000"/>
                <w:kern w:val="0"/>
                <w:szCs w:val="22"/>
                <w:lang w:eastAsia="pl-PL"/>
                <w14:ligatures w14:val="none"/>
              </w:rPr>
              <w:t> </w:t>
            </w:r>
            <w:r w:rsidRPr="00D315A2">
              <w:rPr>
                <w:rFonts w:ascii="Aptos" w:hAnsi="Aptos"/>
                <w:color w:val="000000"/>
                <w:kern w:val="0"/>
                <w:szCs w:val="22"/>
                <w:lang w:eastAsia="pl-PL"/>
                <w14:ligatures w14:val="none"/>
              </w:rPr>
              <w:t>- objętość/dawkę infuzji,</w:t>
            </w:r>
            <w:r w:rsidRPr="00D315A2">
              <w:rPr>
                <w:rFonts w:ascii="Aptos" w:hAnsi="Aptos"/>
                <w:color w:val="000000"/>
                <w:kern w:val="0"/>
                <w:szCs w:val="22"/>
                <w:lang w:eastAsia="pl-PL"/>
                <w14:ligatures w14:val="none"/>
              </w:rPr>
              <w:br/>
            </w:r>
            <w:r w:rsidRPr="00D315A2">
              <w:rPr>
                <w:rFonts w:ascii="Aptos" w:hAnsi="Aptos"/>
                <w:color w:val="000000"/>
                <w:kern w:val="0"/>
                <w:szCs w:val="22"/>
                <w:lang w:eastAsia="pl-PL"/>
                <w14:ligatures w14:val="none"/>
              </w:rPr>
              <w:t> </w:t>
            </w:r>
            <w:r w:rsidRPr="00D315A2">
              <w:rPr>
                <w:rFonts w:ascii="Aptos" w:hAnsi="Aptos"/>
                <w:color w:val="000000"/>
                <w:kern w:val="0"/>
                <w:szCs w:val="22"/>
                <w:lang w:eastAsia="pl-PL"/>
                <w14:ligatures w14:val="none"/>
              </w:rPr>
              <w:t> </w:t>
            </w:r>
            <w:r w:rsidRPr="00D315A2">
              <w:rPr>
                <w:rFonts w:ascii="Aptos" w:hAnsi="Aptos"/>
                <w:color w:val="000000"/>
                <w:kern w:val="0"/>
                <w:szCs w:val="22"/>
                <w:lang w:eastAsia="pl-PL"/>
                <w14:ligatures w14:val="none"/>
              </w:rPr>
              <w:t>- ciśnienie w układzie infuzyjnym,</w:t>
            </w:r>
            <w:r w:rsidRPr="00D315A2">
              <w:rPr>
                <w:rFonts w:ascii="Aptos" w:hAnsi="Aptos"/>
                <w:color w:val="000000"/>
                <w:kern w:val="0"/>
                <w:szCs w:val="22"/>
                <w:lang w:eastAsia="pl-PL"/>
                <w14:ligatures w14:val="none"/>
              </w:rPr>
              <w:br/>
            </w:r>
            <w:r w:rsidRPr="00D315A2">
              <w:rPr>
                <w:rFonts w:ascii="Aptos" w:hAnsi="Aptos"/>
                <w:color w:val="000000"/>
                <w:kern w:val="0"/>
                <w:szCs w:val="22"/>
                <w:lang w:eastAsia="pl-PL"/>
                <w14:ligatures w14:val="none"/>
              </w:rPr>
              <w:t> </w:t>
            </w:r>
            <w:r w:rsidRPr="00D315A2">
              <w:rPr>
                <w:rFonts w:ascii="Aptos" w:hAnsi="Aptos"/>
                <w:color w:val="000000"/>
                <w:kern w:val="0"/>
                <w:szCs w:val="22"/>
                <w:lang w:eastAsia="pl-PL"/>
                <w14:ligatures w14:val="none"/>
              </w:rPr>
              <w:t> </w:t>
            </w:r>
            <w:r w:rsidRPr="00D315A2">
              <w:rPr>
                <w:rFonts w:ascii="Aptos" w:hAnsi="Aptos"/>
                <w:color w:val="000000"/>
                <w:kern w:val="0"/>
                <w:szCs w:val="22"/>
                <w:lang w:eastAsia="pl-PL"/>
                <w14:ligatures w14:val="none"/>
              </w:rPr>
              <w:t>- szybkość przepływu leku,</w:t>
            </w:r>
            <w:r w:rsidRPr="00D315A2">
              <w:rPr>
                <w:rFonts w:ascii="Aptos" w:hAnsi="Aptos"/>
                <w:color w:val="000000"/>
                <w:kern w:val="0"/>
                <w:szCs w:val="22"/>
                <w:lang w:eastAsia="pl-PL"/>
                <w14:ligatures w14:val="none"/>
              </w:rPr>
              <w:br/>
            </w:r>
            <w:r w:rsidRPr="00D315A2">
              <w:rPr>
                <w:rFonts w:ascii="Aptos" w:hAnsi="Aptos"/>
                <w:color w:val="000000"/>
                <w:kern w:val="0"/>
                <w:szCs w:val="22"/>
                <w:lang w:eastAsia="pl-PL"/>
                <w14:ligatures w14:val="none"/>
              </w:rPr>
              <w:t>c) Dane prezentowane w sposób umożliwiajacy ich analizę przez personel medyczny.</w:t>
            </w:r>
          </w:p>
          <w:p w:rsidRPr="00D315A2" w:rsidR="005B72A1" w:rsidP="005B72A1" w:rsidRDefault="005B72A1" w14:paraId="7B2A27B9" w14:textId="77777777">
            <w:pPr>
              <w:spacing w:after="120"/>
              <w:rPr>
                <w:rFonts w:ascii="Aptos" w:hAnsi="Aptos"/>
                <w:szCs w:val="22"/>
                <w:lang w:eastAsia="pl-PL"/>
              </w:rPr>
            </w:pPr>
          </w:p>
        </w:tc>
        <w:tc>
          <w:tcPr>
            <w:tcW w:w="1111" w:type="pct"/>
            <w:tcMar/>
            <w:vAlign w:val="center"/>
          </w:tcPr>
          <w:p w:rsidRPr="00D315A2" w:rsidR="005B72A1" w:rsidP="005B72A1" w:rsidRDefault="005B72A1" w14:paraId="1B42D3ED" w14:textId="64992ECA">
            <w:pPr>
              <w:jc w:val="center"/>
              <w:rPr>
                <w:rFonts w:ascii="Aptos" w:hAnsi="Aptos"/>
                <w:szCs w:val="22"/>
              </w:rPr>
            </w:pPr>
            <w:r w:rsidRPr="00D315A2">
              <w:rPr>
                <w:rFonts w:ascii="Aptos" w:hAnsi="Aptos"/>
                <w:szCs w:val="22"/>
              </w:rPr>
              <w:t>TAK</w:t>
            </w:r>
          </w:p>
        </w:tc>
        <w:tc>
          <w:tcPr>
            <w:tcW w:w="960" w:type="pct"/>
            <w:tcMar/>
            <w:vAlign w:val="center"/>
          </w:tcPr>
          <w:p w:rsidRPr="00D315A2" w:rsidR="005B72A1" w:rsidP="005B72A1" w:rsidRDefault="005B72A1" w14:paraId="6DC8FE57" w14:textId="77777777">
            <w:pPr>
              <w:jc w:val="center"/>
              <w:rPr>
                <w:rFonts w:ascii="Aptos" w:hAnsi="Aptos"/>
                <w:szCs w:val="22"/>
              </w:rPr>
            </w:pPr>
          </w:p>
        </w:tc>
      </w:tr>
      <w:tr w:rsidRPr="00D315A2" w:rsidR="005B72A1" w:rsidTr="2C6D4C37" w14:paraId="4FF92765" w14:textId="77777777">
        <w:trPr>
          <w:jc w:val="center"/>
        </w:trPr>
        <w:tc>
          <w:tcPr>
            <w:tcW w:w="237" w:type="pct"/>
            <w:tcMar/>
            <w:vAlign w:val="center"/>
          </w:tcPr>
          <w:p w:rsidRPr="00D315A2" w:rsidR="005B72A1" w:rsidP="005B72A1" w:rsidRDefault="005B72A1" w14:paraId="765F5AB4" w14:textId="28F158B3">
            <w:pPr>
              <w:jc w:val="center"/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color w:val="000000"/>
                <w:szCs w:val="22"/>
              </w:rPr>
              <w:t>40</w:t>
            </w:r>
          </w:p>
        </w:tc>
        <w:tc>
          <w:tcPr>
            <w:tcW w:w="2692" w:type="pct"/>
            <w:tcMar/>
            <w:vAlign w:val="center"/>
          </w:tcPr>
          <w:p w:rsidRPr="00D315A2" w:rsidR="005B72A1" w:rsidP="005B72A1" w:rsidRDefault="005B72A1" w14:paraId="4327AC44" w14:textId="0FD10B7C">
            <w:pPr>
              <w:rPr>
                <w:rFonts w:ascii="Aptos" w:hAnsi="Aptos"/>
                <w:szCs w:val="22"/>
                <w:lang w:eastAsia="pl-PL"/>
              </w:rPr>
            </w:pPr>
            <w:r w:rsidRPr="00D315A2">
              <w:rPr>
                <w:rFonts w:ascii="Aptos" w:hAnsi="Aptos"/>
                <w:kern w:val="0"/>
                <w:szCs w:val="22"/>
                <w:lang w:eastAsia="pl-PL"/>
                <w14:ligatures w14:val="none"/>
              </w:rPr>
              <w:t>Urządzenie wyposażone w tryb dzienny i nocny z opcją przełączania między trybami ręcznie i automatycznie</w:t>
            </w:r>
          </w:p>
        </w:tc>
        <w:tc>
          <w:tcPr>
            <w:tcW w:w="1111" w:type="pct"/>
            <w:tcMar/>
            <w:vAlign w:val="center"/>
          </w:tcPr>
          <w:p w:rsidRPr="00D315A2" w:rsidR="005B72A1" w:rsidP="005B72A1" w:rsidRDefault="005B72A1" w14:paraId="640896BA" w14:textId="75B59732">
            <w:pPr>
              <w:jc w:val="center"/>
              <w:rPr>
                <w:rFonts w:ascii="Aptos" w:hAnsi="Aptos"/>
                <w:szCs w:val="22"/>
              </w:rPr>
            </w:pPr>
            <w:r w:rsidRPr="00D315A2">
              <w:rPr>
                <w:rFonts w:ascii="Aptos" w:hAnsi="Aptos"/>
                <w:szCs w:val="22"/>
              </w:rPr>
              <w:t>TAK</w:t>
            </w:r>
          </w:p>
        </w:tc>
        <w:tc>
          <w:tcPr>
            <w:tcW w:w="960" w:type="pct"/>
            <w:tcMar/>
            <w:vAlign w:val="center"/>
          </w:tcPr>
          <w:p w:rsidRPr="00D315A2" w:rsidR="005B72A1" w:rsidP="005B72A1" w:rsidRDefault="005B72A1" w14:paraId="388B383C" w14:textId="77777777">
            <w:pPr>
              <w:jc w:val="center"/>
              <w:rPr>
                <w:rFonts w:ascii="Aptos" w:hAnsi="Aptos"/>
                <w:szCs w:val="22"/>
              </w:rPr>
            </w:pPr>
          </w:p>
        </w:tc>
      </w:tr>
      <w:tr w:rsidRPr="00D315A2" w:rsidR="005B72A1" w:rsidTr="2C6D4C37" w14:paraId="10DEDB5B" w14:textId="77777777">
        <w:trPr>
          <w:jc w:val="center"/>
        </w:trPr>
        <w:tc>
          <w:tcPr>
            <w:tcW w:w="237" w:type="pct"/>
            <w:tcMar/>
            <w:vAlign w:val="center"/>
          </w:tcPr>
          <w:p w:rsidRPr="00D315A2" w:rsidR="005B72A1" w:rsidP="005B72A1" w:rsidRDefault="005B72A1" w14:paraId="779F76BA" w14:textId="555F63CC">
            <w:pPr>
              <w:jc w:val="center"/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color w:val="000000"/>
                <w:szCs w:val="22"/>
              </w:rPr>
              <w:t>41</w:t>
            </w:r>
          </w:p>
        </w:tc>
        <w:tc>
          <w:tcPr>
            <w:tcW w:w="2692" w:type="pct"/>
            <w:tcMar/>
            <w:vAlign w:val="center"/>
          </w:tcPr>
          <w:p w:rsidRPr="00D315A2" w:rsidR="005B72A1" w:rsidP="005B72A1" w:rsidRDefault="005B72A1" w14:paraId="3B9AB83B" w14:textId="0EB62289">
            <w:pPr>
              <w:rPr>
                <w:rFonts w:ascii="Aptos" w:hAnsi="Aptos"/>
                <w:szCs w:val="22"/>
                <w:lang w:eastAsia="pl-PL"/>
              </w:rPr>
            </w:pPr>
            <w:r w:rsidRPr="00D315A2">
              <w:rPr>
                <w:rFonts w:ascii="Aptos" w:hAnsi="Aptos"/>
                <w:kern w:val="0"/>
                <w:szCs w:val="22"/>
                <w:lang w:eastAsia="pl-PL"/>
                <w14:ligatures w14:val="none"/>
              </w:rPr>
              <w:t>Komunikaty tekstowe w języku polskim</w:t>
            </w:r>
          </w:p>
        </w:tc>
        <w:tc>
          <w:tcPr>
            <w:tcW w:w="1111" w:type="pct"/>
            <w:tcMar/>
            <w:vAlign w:val="center"/>
          </w:tcPr>
          <w:p w:rsidRPr="00D315A2" w:rsidR="005B72A1" w:rsidP="005B72A1" w:rsidRDefault="005B72A1" w14:paraId="399A703F" w14:textId="17252A74">
            <w:pPr>
              <w:jc w:val="center"/>
              <w:rPr>
                <w:rFonts w:ascii="Aptos" w:hAnsi="Aptos"/>
                <w:szCs w:val="22"/>
              </w:rPr>
            </w:pPr>
            <w:r w:rsidRPr="00D315A2">
              <w:rPr>
                <w:rFonts w:ascii="Aptos" w:hAnsi="Aptos"/>
                <w:szCs w:val="22"/>
              </w:rPr>
              <w:t>TAK</w:t>
            </w:r>
          </w:p>
        </w:tc>
        <w:tc>
          <w:tcPr>
            <w:tcW w:w="960" w:type="pct"/>
            <w:tcMar/>
            <w:vAlign w:val="center"/>
          </w:tcPr>
          <w:p w:rsidRPr="00D315A2" w:rsidR="005B72A1" w:rsidP="005B72A1" w:rsidRDefault="005B72A1" w14:paraId="74D0FF4B" w14:textId="77777777">
            <w:pPr>
              <w:jc w:val="center"/>
              <w:rPr>
                <w:rFonts w:ascii="Aptos" w:hAnsi="Aptos"/>
                <w:szCs w:val="22"/>
              </w:rPr>
            </w:pPr>
          </w:p>
        </w:tc>
      </w:tr>
      <w:tr w:rsidRPr="00D315A2" w:rsidR="005B72A1" w:rsidTr="2C6D4C37" w14:paraId="708D5769" w14:textId="77777777">
        <w:trPr>
          <w:jc w:val="center"/>
        </w:trPr>
        <w:tc>
          <w:tcPr>
            <w:tcW w:w="237" w:type="pct"/>
            <w:tcMar/>
            <w:vAlign w:val="center"/>
          </w:tcPr>
          <w:p w:rsidRPr="00D315A2" w:rsidR="005B72A1" w:rsidP="005B72A1" w:rsidRDefault="005B72A1" w14:paraId="502AB5EF" w14:textId="3DB22BFE">
            <w:pPr>
              <w:jc w:val="center"/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color w:val="000000"/>
                <w:szCs w:val="22"/>
              </w:rPr>
              <w:t>42</w:t>
            </w:r>
          </w:p>
        </w:tc>
        <w:tc>
          <w:tcPr>
            <w:tcW w:w="2692" w:type="pct"/>
            <w:tcMar/>
            <w:vAlign w:val="center"/>
          </w:tcPr>
          <w:p w:rsidRPr="00D315A2" w:rsidR="005B72A1" w:rsidP="005B72A1" w:rsidRDefault="005B72A1" w14:paraId="119283DE" w14:textId="536D3FDC">
            <w:pPr>
              <w:rPr>
                <w:rFonts w:ascii="Aptos" w:hAnsi="Aptos"/>
                <w:szCs w:val="22"/>
                <w:lang w:eastAsia="pl-PL"/>
              </w:rPr>
            </w:pPr>
            <w:r w:rsidRPr="00D315A2">
              <w:rPr>
                <w:rFonts w:ascii="Aptos" w:hAnsi="Aptos"/>
                <w:kern w:val="0"/>
                <w:szCs w:val="22"/>
                <w:lang w:eastAsia="pl-PL"/>
                <w14:ligatures w14:val="none"/>
              </w:rPr>
              <w:t>Wyświetlanie trendów objętości, szybkości infuzji oraz ciśnienia Urządzenie wyposażone  w funkcję pozwalającą na konfigurację ustawień oraz zawartości menu użytkownika w sposób dostosowany do jego potrzeb.</w:t>
            </w:r>
          </w:p>
        </w:tc>
        <w:tc>
          <w:tcPr>
            <w:tcW w:w="1111" w:type="pct"/>
            <w:tcMar/>
            <w:vAlign w:val="center"/>
          </w:tcPr>
          <w:p w:rsidRPr="00D315A2" w:rsidR="005B72A1" w:rsidP="005B72A1" w:rsidRDefault="005B72A1" w14:paraId="3CD9A0A8" w14:textId="72C758B4">
            <w:pPr>
              <w:jc w:val="center"/>
              <w:rPr>
                <w:rFonts w:ascii="Aptos" w:hAnsi="Aptos"/>
                <w:szCs w:val="22"/>
              </w:rPr>
            </w:pPr>
            <w:r w:rsidRPr="00D315A2">
              <w:rPr>
                <w:rFonts w:ascii="Aptos" w:hAnsi="Aptos"/>
                <w:szCs w:val="22"/>
              </w:rPr>
              <w:t>TAK</w:t>
            </w:r>
          </w:p>
        </w:tc>
        <w:tc>
          <w:tcPr>
            <w:tcW w:w="960" w:type="pct"/>
            <w:tcMar/>
            <w:vAlign w:val="center"/>
          </w:tcPr>
          <w:p w:rsidRPr="00D315A2" w:rsidR="005B72A1" w:rsidP="005B72A1" w:rsidRDefault="005B72A1" w14:paraId="03F5320A" w14:textId="77777777">
            <w:pPr>
              <w:jc w:val="center"/>
              <w:rPr>
                <w:rFonts w:ascii="Aptos" w:hAnsi="Aptos"/>
                <w:szCs w:val="22"/>
              </w:rPr>
            </w:pPr>
          </w:p>
        </w:tc>
      </w:tr>
      <w:tr w:rsidRPr="00D315A2" w:rsidR="005B72A1" w:rsidTr="2C6D4C37" w14:paraId="7C2BBEB3" w14:textId="77777777">
        <w:trPr>
          <w:jc w:val="center"/>
        </w:trPr>
        <w:tc>
          <w:tcPr>
            <w:tcW w:w="237" w:type="pct"/>
            <w:tcMar/>
            <w:vAlign w:val="center"/>
          </w:tcPr>
          <w:p w:rsidRPr="00D315A2" w:rsidR="005B72A1" w:rsidP="005B72A1" w:rsidRDefault="005B72A1" w14:paraId="751E2AC2" w14:textId="194E21F6">
            <w:pPr>
              <w:jc w:val="center"/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color w:val="000000"/>
                <w:szCs w:val="22"/>
              </w:rPr>
              <w:t>43</w:t>
            </w:r>
          </w:p>
        </w:tc>
        <w:tc>
          <w:tcPr>
            <w:tcW w:w="2692" w:type="pct"/>
            <w:tcMar/>
            <w:vAlign w:val="center"/>
          </w:tcPr>
          <w:p w:rsidRPr="00D315A2" w:rsidR="005B72A1" w:rsidP="005B72A1" w:rsidRDefault="005B72A1" w14:paraId="215B4745" w14:textId="7AA5C15F">
            <w:pPr>
              <w:rPr>
                <w:rFonts w:ascii="Aptos" w:hAnsi="Aptos"/>
                <w:szCs w:val="22"/>
                <w:lang w:eastAsia="pl-PL"/>
              </w:rPr>
            </w:pPr>
            <w:r w:rsidRPr="00D315A2">
              <w:rPr>
                <w:rFonts w:ascii="Aptos" w:hAnsi="Aptos"/>
                <w:kern w:val="0"/>
                <w:szCs w:val="22"/>
                <w:lang w:eastAsia="pl-PL"/>
                <w14:ligatures w14:val="none"/>
              </w:rPr>
              <w:t>Biblioteka leków, do 200 leków w min. 19 profilach wraz z protokołami infuzji (domyślne przepływy, dawki, prędkości bolusa, stężenia itp.)</w:t>
            </w:r>
          </w:p>
        </w:tc>
        <w:tc>
          <w:tcPr>
            <w:tcW w:w="1111" w:type="pct"/>
            <w:tcMar/>
            <w:vAlign w:val="center"/>
          </w:tcPr>
          <w:p w:rsidRPr="00D315A2" w:rsidR="005B72A1" w:rsidP="005B72A1" w:rsidRDefault="005B72A1" w14:paraId="45C9E008" w14:textId="1D76E615">
            <w:pPr>
              <w:jc w:val="center"/>
              <w:rPr>
                <w:rFonts w:ascii="Aptos" w:hAnsi="Aptos"/>
                <w:szCs w:val="22"/>
              </w:rPr>
            </w:pPr>
            <w:r w:rsidRPr="00D315A2">
              <w:rPr>
                <w:rFonts w:ascii="Aptos" w:hAnsi="Aptos"/>
                <w:szCs w:val="22"/>
              </w:rPr>
              <w:t>TAK</w:t>
            </w:r>
          </w:p>
        </w:tc>
        <w:tc>
          <w:tcPr>
            <w:tcW w:w="960" w:type="pct"/>
            <w:tcMar/>
            <w:vAlign w:val="center"/>
          </w:tcPr>
          <w:p w:rsidRPr="00D315A2" w:rsidR="005B72A1" w:rsidP="005B72A1" w:rsidRDefault="005B72A1" w14:paraId="6CA4750F" w14:textId="77777777">
            <w:pPr>
              <w:jc w:val="center"/>
              <w:rPr>
                <w:rFonts w:ascii="Aptos" w:hAnsi="Aptos"/>
                <w:szCs w:val="22"/>
              </w:rPr>
            </w:pPr>
          </w:p>
        </w:tc>
      </w:tr>
      <w:tr w:rsidRPr="00D315A2" w:rsidR="005B72A1" w:rsidTr="2C6D4C37" w14:paraId="51913155" w14:textId="77777777">
        <w:trPr>
          <w:jc w:val="center"/>
        </w:trPr>
        <w:tc>
          <w:tcPr>
            <w:tcW w:w="237" w:type="pct"/>
            <w:tcMar/>
            <w:vAlign w:val="center"/>
          </w:tcPr>
          <w:p w:rsidRPr="00D315A2" w:rsidR="005B72A1" w:rsidP="005B72A1" w:rsidRDefault="005B72A1" w14:paraId="27B9271E" w14:textId="068503A4">
            <w:pPr>
              <w:jc w:val="center"/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color w:val="000000"/>
                <w:szCs w:val="22"/>
              </w:rPr>
              <w:t>44</w:t>
            </w:r>
          </w:p>
        </w:tc>
        <w:tc>
          <w:tcPr>
            <w:tcW w:w="2692" w:type="pct"/>
            <w:tcMar/>
            <w:vAlign w:val="center"/>
          </w:tcPr>
          <w:p w:rsidRPr="00D315A2" w:rsidR="005B72A1" w:rsidP="005B72A1" w:rsidRDefault="005B72A1" w14:paraId="051E6459" w14:textId="1111F4FD">
            <w:pPr>
              <w:rPr>
                <w:rFonts w:ascii="Aptos" w:hAnsi="Aptos"/>
                <w:szCs w:val="22"/>
                <w:lang w:eastAsia="pl-PL"/>
              </w:rPr>
            </w:pPr>
            <w:r w:rsidRPr="00D315A2">
              <w:rPr>
                <w:rFonts w:ascii="Aptos" w:hAnsi="Aptos"/>
                <w:kern w:val="0"/>
                <w:szCs w:val="22"/>
                <w:lang w:eastAsia="pl-PL"/>
                <w14:ligatures w14:val="none"/>
              </w:rPr>
              <w:t>Sygnalizacja statusu pracy urządzenia:</w:t>
            </w:r>
            <w:r w:rsidRPr="00D315A2">
              <w:rPr>
                <w:rFonts w:ascii="Aptos" w:hAnsi="Aptos"/>
                <w:kern w:val="0"/>
                <w:szCs w:val="22"/>
                <w:lang w:eastAsia="pl-PL"/>
                <w14:ligatures w14:val="none"/>
              </w:rPr>
              <w:br/>
            </w:r>
            <w:r w:rsidRPr="00D315A2">
              <w:rPr>
                <w:rFonts w:ascii="Aptos" w:hAnsi="Aptos"/>
                <w:kern w:val="0"/>
                <w:szCs w:val="22"/>
                <w:lang w:eastAsia="pl-PL"/>
                <w14:ligatures w14:val="none"/>
              </w:rPr>
              <w:t>a) Status pracy pompy sygnalizowany z wykorzystaniem wskaźników świetlnych w odrębnych kolorach, umożliwiających odróżnienie różnych stanów pracy:</w:t>
            </w:r>
            <w:r w:rsidRPr="00D315A2">
              <w:rPr>
                <w:rFonts w:ascii="Aptos" w:hAnsi="Aptos"/>
                <w:kern w:val="0"/>
                <w:szCs w:val="22"/>
                <w:lang w:eastAsia="pl-PL"/>
                <w14:ligatures w14:val="none"/>
              </w:rPr>
              <w:br/>
            </w:r>
            <w:r w:rsidRPr="00D315A2">
              <w:rPr>
                <w:rFonts w:ascii="Aptos" w:hAnsi="Aptos"/>
                <w:kern w:val="0"/>
                <w:szCs w:val="22"/>
                <w:lang w:eastAsia="pl-PL"/>
                <w14:ligatures w14:val="none"/>
              </w:rPr>
              <w:t>– kolor zielony – trwająca infuzja,</w:t>
            </w:r>
            <w:r w:rsidRPr="00D315A2">
              <w:rPr>
                <w:rFonts w:ascii="Aptos" w:hAnsi="Aptos"/>
                <w:kern w:val="0"/>
                <w:szCs w:val="22"/>
                <w:lang w:eastAsia="pl-PL"/>
                <w14:ligatures w14:val="none"/>
              </w:rPr>
              <w:br/>
            </w:r>
            <w:r w:rsidRPr="00D315A2">
              <w:rPr>
                <w:rFonts w:ascii="Aptos" w:hAnsi="Aptos"/>
                <w:kern w:val="0"/>
                <w:szCs w:val="22"/>
                <w:lang w:eastAsia="pl-PL"/>
                <w14:ligatures w14:val="none"/>
              </w:rPr>
              <w:t>– kolor pomarańczowy – alarmy o niskim i średnim priorytecie,</w:t>
            </w:r>
            <w:r w:rsidRPr="00D315A2">
              <w:rPr>
                <w:rFonts w:ascii="Aptos" w:hAnsi="Aptos"/>
                <w:kern w:val="0"/>
                <w:szCs w:val="22"/>
                <w:lang w:eastAsia="pl-PL"/>
                <w14:ligatures w14:val="none"/>
              </w:rPr>
              <w:br/>
            </w:r>
            <w:r w:rsidRPr="00D315A2">
              <w:rPr>
                <w:rFonts w:ascii="Aptos" w:hAnsi="Aptos"/>
                <w:kern w:val="0"/>
                <w:szCs w:val="22"/>
                <w:lang w:eastAsia="pl-PL"/>
                <w14:ligatures w14:val="none"/>
              </w:rPr>
              <w:t>– kolor czerwony – alarmy o wysokim priorytecie;</w:t>
            </w:r>
            <w:r w:rsidRPr="00D315A2">
              <w:rPr>
                <w:rFonts w:ascii="Aptos" w:hAnsi="Aptos"/>
                <w:kern w:val="0"/>
                <w:szCs w:val="22"/>
                <w:lang w:eastAsia="pl-PL"/>
                <w14:ligatures w14:val="none"/>
              </w:rPr>
              <w:br/>
            </w:r>
            <w:r w:rsidRPr="00D315A2">
              <w:rPr>
                <w:rFonts w:ascii="Aptos" w:hAnsi="Aptos"/>
                <w:kern w:val="0"/>
                <w:szCs w:val="22"/>
                <w:lang w:eastAsia="pl-PL"/>
                <w14:ligatures w14:val="none"/>
              </w:rPr>
              <w:t>wskaźniki świetlne widoczne z odległości co najmniej 4 metrów.</w:t>
            </w:r>
            <w:r w:rsidRPr="00D315A2">
              <w:rPr>
                <w:rFonts w:ascii="Aptos" w:hAnsi="Aptos"/>
                <w:kern w:val="0"/>
                <w:szCs w:val="22"/>
                <w:lang w:eastAsia="pl-PL"/>
                <w14:ligatures w14:val="none"/>
              </w:rPr>
              <w:br/>
            </w:r>
            <w:r w:rsidRPr="00D315A2">
              <w:rPr>
                <w:rFonts w:ascii="Aptos" w:hAnsi="Aptos"/>
                <w:kern w:val="0"/>
                <w:szCs w:val="22"/>
                <w:lang w:eastAsia="pl-PL"/>
                <w14:ligatures w14:val="none"/>
              </w:rPr>
              <w:t>b) Wszystkie alarmy sygnalizowane są za pomocą wskaźników świetlnych, komunikatów tekstowych, piktogramów oraz sygnałów dźwiękowych.</w:t>
            </w:r>
          </w:p>
        </w:tc>
        <w:tc>
          <w:tcPr>
            <w:tcW w:w="1111" w:type="pct"/>
            <w:tcMar/>
            <w:vAlign w:val="center"/>
          </w:tcPr>
          <w:p w:rsidRPr="00D315A2" w:rsidR="005B72A1" w:rsidP="005B72A1" w:rsidRDefault="005B72A1" w14:paraId="79FC5184" w14:textId="49B78753">
            <w:pPr>
              <w:jc w:val="center"/>
              <w:rPr>
                <w:rFonts w:ascii="Aptos" w:hAnsi="Aptos"/>
                <w:szCs w:val="22"/>
              </w:rPr>
            </w:pPr>
            <w:r w:rsidRPr="00D315A2">
              <w:rPr>
                <w:rFonts w:ascii="Aptos" w:hAnsi="Aptos"/>
                <w:szCs w:val="22"/>
              </w:rPr>
              <w:t>TAK</w:t>
            </w:r>
          </w:p>
        </w:tc>
        <w:tc>
          <w:tcPr>
            <w:tcW w:w="960" w:type="pct"/>
            <w:tcMar/>
            <w:vAlign w:val="center"/>
          </w:tcPr>
          <w:p w:rsidRPr="00D315A2" w:rsidR="005B72A1" w:rsidP="005B72A1" w:rsidRDefault="005B72A1" w14:paraId="5FD03514" w14:textId="77777777">
            <w:pPr>
              <w:jc w:val="center"/>
              <w:rPr>
                <w:rFonts w:ascii="Aptos" w:hAnsi="Aptos"/>
                <w:szCs w:val="22"/>
              </w:rPr>
            </w:pPr>
          </w:p>
        </w:tc>
      </w:tr>
      <w:tr w:rsidRPr="00D315A2" w:rsidR="005B72A1" w:rsidTr="2C6D4C37" w14:paraId="423A1CF0" w14:textId="77777777">
        <w:trPr>
          <w:jc w:val="center"/>
        </w:trPr>
        <w:tc>
          <w:tcPr>
            <w:tcW w:w="237" w:type="pct"/>
            <w:tcMar/>
            <w:vAlign w:val="center"/>
          </w:tcPr>
          <w:p w:rsidRPr="00D315A2" w:rsidR="005B72A1" w:rsidP="005B72A1" w:rsidRDefault="005B72A1" w14:paraId="0FFF0B78" w14:textId="0DD89BA0">
            <w:pPr>
              <w:jc w:val="center"/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color w:val="000000"/>
                <w:szCs w:val="22"/>
              </w:rPr>
              <w:t>45</w:t>
            </w:r>
          </w:p>
        </w:tc>
        <w:tc>
          <w:tcPr>
            <w:tcW w:w="2692" w:type="pct"/>
            <w:tcMar/>
            <w:vAlign w:val="center"/>
          </w:tcPr>
          <w:p w:rsidRPr="009767E4" w:rsidR="005B72A1" w:rsidP="005B72A1" w:rsidRDefault="005B72A1" w14:paraId="5DB38048" w14:textId="77777777">
            <w:pPr>
              <w:spacing w:after="60"/>
              <w:rPr>
                <w:rFonts w:ascii="Aptos" w:hAnsi="Aptos"/>
                <w:szCs w:val="22"/>
              </w:rPr>
            </w:pPr>
            <w:r w:rsidRPr="009767E4">
              <w:rPr>
                <w:rFonts w:ascii="Aptos" w:hAnsi="Aptos"/>
                <w:szCs w:val="22"/>
              </w:rPr>
              <w:t>Akustyczno-optyczny system alarmów i ostrzeżeń</w:t>
            </w:r>
          </w:p>
          <w:p w:rsidRPr="009767E4" w:rsidR="005B72A1" w:rsidP="005B72A1" w:rsidRDefault="005B72A1" w14:paraId="4A4D3740" w14:textId="77777777">
            <w:pPr>
              <w:spacing w:after="60"/>
              <w:rPr>
                <w:rFonts w:ascii="Aptos" w:hAnsi="Aptos"/>
                <w:szCs w:val="22"/>
              </w:rPr>
            </w:pPr>
            <w:r w:rsidRPr="009767E4">
              <w:rPr>
                <w:rFonts w:ascii="Aptos" w:hAnsi="Aptos"/>
                <w:szCs w:val="22"/>
              </w:rPr>
              <w:t>- Alarm pustej strzykawki</w:t>
            </w:r>
          </w:p>
          <w:p w:rsidRPr="009767E4" w:rsidR="005B72A1" w:rsidP="005B72A1" w:rsidRDefault="005B72A1" w14:paraId="0F4D7E13" w14:textId="77777777">
            <w:pPr>
              <w:spacing w:after="60"/>
              <w:rPr>
                <w:rFonts w:ascii="Aptos" w:hAnsi="Aptos"/>
                <w:szCs w:val="22"/>
              </w:rPr>
            </w:pPr>
            <w:r w:rsidRPr="009767E4">
              <w:rPr>
                <w:rFonts w:ascii="Aptos" w:hAnsi="Aptos"/>
                <w:szCs w:val="22"/>
              </w:rPr>
              <w:t>- Alarm przypominający –zatrzymana infuzja</w:t>
            </w:r>
          </w:p>
          <w:p w:rsidRPr="009767E4" w:rsidR="005B72A1" w:rsidP="005B72A1" w:rsidRDefault="005B72A1" w14:paraId="2AEA60FE" w14:textId="77777777">
            <w:pPr>
              <w:spacing w:after="60"/>
              <w:rPr>
                <w:rFonts w:ascii="Aptos" w:hAnsi="Aptos"/>
                <w:szCs w:val="22"/>
              </w:rPr>
            </w:pPr>
            <w:r w:rsidRPr="009767E4">
              <w:rPr>
                <w:rFonts w:ascii="Aptos" w:hAnsi="Aptos"/>
                <w:szCs w:val="22"/>
              </w:rPr>
              <w:t>- Alarm okluzji</w:t>
            </w:r>
          </w:p>
          <w:p w:rsidRPr="009767E4" w:rsidR="005B72A1" w:rsidP="005B72A1" w:rsidRDefault="005B72A1" w14:paraId="7C97ABB0" w14:textId="77777777">
            <w:pPr>
              <w:spacing w:after="60"/>
              <w:rPr>
                <w:rFonts w:ascii="Aptos" w:hAnsi="Aptos"/>
                <w:szCs w:val="22"/>
              </w:rPr>
            </w:pPr>
            <w:r w:rsidRPr="009767E4">
              <w:rPr>
                <w:rFonts w:ascii="Aptos" w:hAnsi="Aptos"/>
                <w:szCs w:val="22"/>
              </w:rPr>
              <w:t>- Alarm rozłączenia linii – spadku ciśnienia</w:t>
            </w:r>
          </w:p>
          <w:p w:rsidRPr="009767E4" w:rsidR="005B72A1" w:rsidP="005B72A1" w:rsidRDefault="005B72A1" w14:paraId="61A280B6" w14:textId="77777777">
            <w:pPr>
              <w:spacing w:after="60"/>
              <w:rPr>
                <w:rFonts w:ascii="Aptos" w:hAnsi="Aptos"/>
                <w:szCs w:val="22"/>
              </w:rPr>
            </w:pPr>
            <w:r w:rsidRPr="009767E4">
              <w:rPr>
                <w:rFonts w:ascii="Aptos" w:hAnsi="Aptos"/>
                <w:szCs w:val="22"/>
              </w:rPr>
              <w:t>- Alarm rozładowanego akumulatora</w:t>
            </w:r>
          </w:p>
          <w:p w:rsidRPr="009767E4" w:rsidR="005B72A1" w:rsidP="005B72A1" w:rsidRDefault="005B72A1" w14:paraId="3230B709" w14:textId="77777777">
            <w:pPr>
              <w:spacing w:after="60"/>
              <w:rPr>
                <w:rFonts w:ascii="Aptos" w:hAnsi="Aptos"/>
                <w:szCs w:val="22"/>
              </w:rPr>
            </w:pPr>
            <w:r w:rsidRPr="009767E4">
              <w:rPr>
                <w:rFonts w:ascii="Aptos" w:hAnsi="Aptos"/>
                <w:szCs w:val="22"/>
              </w:rPr>
              <w:t>- Alarm braku lub źle założonej strzykawki</w:t>
            </w:r>
          </w:p>
          <w:p w:rsidRPr="009767E4" w:rsidR="005B72A1" w:rsidP="005B72A1" w:rsidRDefault="005B72A1" w14:paraId="11EAA3D9" w14:textId="77777777">
            <w:pPr>
              <w:spacing w:after="60"/>
              <w:rPr>
                <w:rFonts w:ascii="Aptos" w:hAnsi="Aptos"/>
                <w:szCs w:val="22"/>
              </w:rPr>
            </w:pPr>
            <w:r w:rsidRPr="009767E4">
              <w:rPr>
                <w:rFonts w:ascii="Aptos" w:hAnsi="Aptos"/>
                <w:szCs w:val="22"/>
              </w:rPr>
              <w:t>- Alarm otwartego uchwytu komory strzykawki</w:t>
            </w:r>
          </w:p>
          <w:p w:rsidRPr="009767E4" w:rsidR="005B72A1" w:rsidP="005B72A1" w:rsidRDefault="005B72A1" w14:paraId="719C6B8F" w14:textId="77777777">
            <w:pPr>
              <w:spacing w:after="60"/>
              <w:rPr>
                <w:rFonts w:ascii="Aptos" w:hAnsi="Aptos"/>
                <w:szCs w:val="22"/>
              </w:rPr>
            </w:pPr>
            <w:r w:rsidRPr="009767E4">
              <w:rPr>
                <w:rFonts w:ascii="Aptos" w:hAnsi="Aptos"/>
                <w:szCs w:val="22"/>
              </w:rPr>
              <w:t>- Alarm informujący o uszkodzeniu urządzenia</w:t>
            </w:r>
          </w:p>
          <w:p w:rsidRPr="009767E4" w:rsidR="005B72A1" w:rsidP="005B72A1" w:rsidRDefault="005B72A1" w14:paraId="18D741D7" w14:textId="77777777">
            <w:pPr>
              <w:spacing w:after="60"/>
              <w:rPr>
                <w:rFonts w:ascii="Aptos" w:hAnsi="Aptos"/>
                <w:szCs w:val="22"/>
              </w:rPr>
            </w:pPr>
            <w:r w:rsidRPr="009767E4">
              <w:rPr>
                <w:rFonts w:ascii="Aptos" w:hAnsi="Aptos"/>
                <w:szCs w:val="22"/>
              </w:rPr>
              <w:t>- Alarm zbliżającego się rozładowania akumulatora</w:t>
            </w:r>
          </w:p>
          <w:p w:rsidRPr="009767E4" w:rsidR="005B72A1" w:rsidP="005B72A1" w:rsidRDefault="005B72A1" w14:paraId="1505965F" w14:textId="77777777">
            <w:pPr>
              <w:spacing w:after="60"/>
              <w:rPr>
                <w:rFonts w:ascii="Aptos" w:hAnsi="Aptos"/>
                <w:szCs w:val="22"/>
              </w:rPr>
            </w:pPr>
            <w:r w:rsidRPr="009767E4">
              <w:rPr>
                <w:rFonts w:ascii="Aptos" w:hAnsi="Aptos"/>
                <w:szCs w:val="22"/>
              </w:rPr>
              <w:t>- Alarm blokady klawiatury</w:t>
            </w:r>
          </w:p>
          <w:p w:rsidRPr="009767E4" w:rsidR="005B72A1" w:rsidP="005B72A1" w:rsidRDefault="005B72A1" w14:paraId="12667602" w14:textId="77777777">
            <w:pPr>
              <w:spacing w:after="60"/>
              <w:rPr>
                <w:rFonts w:ascii="Aptos" w:hAnsi="Aptos"/>
                <w:szCs w:val="22"/>
              </w:rPr>
            </w:pPr>
            <w:r w:rsidRPr="009767E4">
              <w:rPr>
                <w:rFonts w:ascii="Aptos" w:hAnsi="Aptos"/>
                <w:szCs w:val="22"/>
              </w:rPr>
              <w:t xml:space="preserve">- Alarm niepotwierdzonego programowania infuzji </w:t>
            </w:r>
          </w:p>
          <w:p w:rsidRPr="009767E4" w:rsidR="005B72A1" w:rsidP="005B72A1" w:rsidRDefault="005B72A1" w14:paraId="4667BDF4" w14:textId="7FC9E6BE">
            <w:pPr>
              <w:rPr>
                <w:rFonts w:ascii="Aptos" w:hAnsi="Aptos"/>
                <w:szCs w:val="22"/>
              </w:rPr>
            </w:pPr>
            <w:r w:rsidRPr="009767E4">
              <w:rPr>
                <w:rFonts w:ascii="Aptos" w:hAnsi="Aptos"/>
                <w:szCs w:val="22"/>
              </w:rPr>
              <w:t>- Alarm bliskiego końca infuzji z możliwością zaprogramowania czasu w zakresie 1-30 minut,</w:t>
            </w:r>
          </w:p>
        </w:tc>
        <w:tc>
          <w:tcPr>
            <w:tcW w:w="1111" w:type="pct"/>
            <w:tcMar/>
            <w:vAlign w:val="center"/>
          </w:tcPr>
          <w:p w:rsidRPr="00D315A2" w:rsidR="005B72A1" w:rsidP="005B72A1" w:rsidRDefault="005B72A1" w14:paraId="14EF1ECC" w14:textId="5AEEADAE">
            <w:pPr>
              <w:jc w:val="center"/>
              <w:rPr>
                <w:rFonts w:ascii="Aptos" w:hAnsi="Aptos"/>
                <w:szCs w:val="22"/>
              </w:rPr>
            </w:pPr>
            <w:r w:rsidRPr="00D315A2">
              <w:rPr>
                <w:rFonts w:ascii="Aptos" w:hAnsi="Aptos"/>
                <w:szCs w:val="22"/>
              </w:rPr>
              <w:t>TAK</w:t>
            </w:r>
          </w:p>
        </w:tc>
        <w:tc>
          <w:tcPr>
            <w:tcW w:w="960" w:type="pct"/>
            <w:tcMar/>
            <w:vAlign w:val="center"/>
          </w:tcPr>
          <w:p w:rsidRPr="00D315A2" w:rsidR="005B72A1" w:rsidP="005B72A1" w:rsidRDefault="005B72A1" w14:paraId="347D33D4" w14:textId="368AD84E">
            <w:pPr>
              <w:jc w:val="center"/>
              <w:rPr>
                <w:rFonts w:ascii="Aptos" w:hAnsi="Aptos"/>
                <w:szCs w:val="22"/>
              </w:rPr>
            </w:pPr>
          </w:p>
        </w:tc>
      </w:tr>
      <w:tr w:rsidRPr="00D315A2" w:rsidR="005B72A1" w:rsidTr="2C6D4C37" w14:paraId="4E10A5F4" w14:textId="77777777">
        <w:trPr>
          <w:jc w:val="center"/>
        </w:trPr>
        <w:tc>
          <w:tcPr>
            <w:tcW w:w="237" w:type="pct"/>
            <w:tcMar/>
            <w:vAlign w:val="center"/>
          </w:tcPr>
          <w:p w:rsidRPr="00D315A2" w:rsidR="005B72A1" w:rsidP="005B72A1" w:rsidRDefault="005B72A1" w14:paraId="606146E3" w14:textId="57B6B0D7">
            <w:pPr>
              <w:jc w:val="center"/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color w:val="000000"/>
                <w:szCs w:val="22"/>
              </w:rPr>
              <w:t>46</w:t>
            </w:r>
          </w:p>
        </w:tc>
        <w:tc>
          <w:tcPr>
            <w:tcW w:w="2692" w:type="pct"/>
            <w:tcMar/>
            <w:vAlign w:val="center"/>
          </w:tcPr>
          <w:p w:rsidRPr="009767E4" w:rsidR="005B72A1" w:rsidP="005B72A1" w:rsidRDefault="005B72A1" w14:paraId="0EE962C9" w14:textId="706712B1">
            <w:pPr>
              <w:rPr>
                <w:rFonts w:ascii="Aptos" w:hAnsi="Aptos"/>
                <w:szCs w:val="22"/>
              </w:rPr>
            </w:pPr>
            <w:r w:rsidRPr="009767E4">
              <w:rPr>
                <w:rFonts w:ascii="Aptos" w:hAnsi="Aptos"/>
                <w:szCs w:val="22"/>
              </w:rPr>
              <w:t>Możliwość łączenia pomp w moduły bez użycia dodatkowych elementów</w:t>
            </w:r>
          </w:p>
        </w:tc>
        <w:tc>
          <w:tcPr>
            <w:tcW w:w="1111" w:type="pct"/>
            <w:tcMar/>
            <w:vAlign w:val="center"/>
          </w:tcPr>
          <w:p w:rsidRPr="00D315A2" w:rsidR="005B72A1" w:rsidP="005B72A1" w:rsidRDefault="005B72A1" w14:paraId="2A7F7736" w14:textId="746BEBE4">
            <w:pPr>
              <w:jc w:val="center"/>
              <w:rPr>
                <w:rFonts w:ascii="Aptos" w:hAnsi="Aptos"/>
                <w:szCs w:val="22"/>
              </w:rPr>
            </w:pPr>
            <w:r w:rsidRPr="00D315A2">
              <w:rPr>
                <w:rFonts w:ascii="Aptos" w:hAnsi="Aptos"/>
                <w:szCs w:val="22"/>
              </w:rPr>
              <w:t>TAK</w:t>
            </w:r>
          </w:p>
        </w:tc>
        <w:tc>
          <w:tcPr>
            <w:tcW w:w="960" w:type="pct"/>
            <w:tcMar/>
            <w:vAlign w:val="center"/>
          </w:tcPr>
          <w:p w:rsidRPr="00D315A2" w:rsidR="005B72A1" w:rsidP="005B72A1" w:rsidRDefault="005B72A1" w14:paraId="770D2350" w14:textId="77777777">
            <w:pPr>
              <w:jc w:val="center"/>
              <w:rPr>
                <w:rFonts w:ascii="Aptos" w:hAnsi="Aptos"/>
                <w:szCs w:val="22"/>
              </w:rPr>
            </w:pPr>
          </w:p>
        </w:tc>
      </w:tr>
      <w:tr w:rsidRPr="00D315A2" w:rsidR="005B72A1" w:rsidTr="2C6D4C37" w14:paraId="620B40D9" w14:textId="77777777">
        <w:trPr>
          <w:jc w:val="center"/>
        </w:trPr>
        <w:tc>
          <w:tcPr>
            <w:tcW w:w="237" w:type="pct"/>
            <w:tcMar/>
            <w:vAlign w:val="center"/>
          </w:tcPr>
          <w:p w:rsidRPr="00D315A2" w:rsidR="005B72A1" w:rsidP="005B72A1" w:rsidRDefault="005B72A1" w14:paraId="4722D4F4" w14:textId="3B705BD3">
            <w:pPr>
              <w:jc w:val="center"/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color w:val="000000"/>
                <w:szCs w:val="22"/>
              </w:rPr>
              <w:t>47</w:t>
            </w:r>
          </w:p>
        </w:tc>
        <w:tc>
          <w:tcPr>
            <w:tcW w:w="2692" w:type="pct"/>
            <w:tcMar/>
            <w:vAlign w:val="center"/>
          </w:tcPr>
          <w:p w:rsidRPr="009767E4" w:rsidR="005B72A1" w:rsidP="005B72A1" w:rsidRDefault="005B72A1" w14:paraId="1E506A5C" w14:textId="4E6F7616">
            <w:pPr>
              <w:rPr>
                <w:rFonts w:ascii="Aptos" w:hAnsi="Aptos"/>
                <w:color w:val="EE0000"/>
                <w:szCs w:val="22"/>
              </w:rPr>
            </w:pPr>
            <w:r w:rsidRPr="009767E4">
              <w:rPr>
                <w:rFonts w:ascii="Aptos" w:hAnsi="Aptos" w:eastAsia="Batang"/>
                <w:szCs w:val="22"/>
              </w:rPr>
              <w:t>Możliwość komunikacji przez porty RS232</w:t>
            </w:r>
          </w:p>
        </w:tc>
        <w:tc>
          <w:tcPr>
            <w:tcW w:w="1111" w:type="pct"/>
            <w:tcMar/>
            <w:vAlign w:val="center"/>
          </w:tcPr>
          <w:p w:rsidRPr="00D315A2" w:rsidR="005B72A1" w:rsidP="005B72A1" w:rsidRDefault="005B72A1" w14:paraId="0E0D1D79" w14:textId="13432585">
            <w:pPr>
              <w:jc w:val="center"/>
              <w:rPr>
                <w:rFonts w:ascii="Aptos" w:hAnsi="Aptos"/>
                <w:szCs w:val="22"/>
              </w:rPr>
            </w:pPr>
            <w:r w:rsidRPr="00D315A2">
              <w:rPr>
                <w:rFonts w:ascii="Aptos" w:hAnsi="Aptos"/>
                <w:szCs w:val="22"/>
              </w:rPr>
              <w:t>TAK</w:t>
            </w:r>
          </w:p>
        </w:tc>
        <w:tc>
          <w:tcPr>
            <w:tcW w:w="960" w:type="pct"/>
            <w:tcMar/>
            <w:vAlign w:val="center"/>
          </w:tcPr>
          <w:p w:rsidRPr="00D315A2" w:rsidR="005B72A1" w:rsidP="005B72A1" w:rsidRDefault="005B72A1" w14:paraId="28305A77" w14:textId="77777777">
            <w:pPr>
              <w:jc w:val="center"/>
              <w:rPr>
                <w:rFonts w:ascii="Aptos" w:hAnsi="Aptos"/>
                <w:szCs w:val="22"/>
              </w:rPr>
            </w:pPr>
          </w:p>
        </w:tc>
      </w:tr>
      <w:tr w:rsidRPr="00D315A2" w:rsidR="005B72A1" w:rsidTr="2C6D4C37" w14:paraId="4B9F1D83" w14:textId="77777777">
        <w:trPr>
          <w:jc w:val="center"/>
        </w:trPr>
        <w:tc>
          <w:tcPr>
            <w:tcW w:w="237" w:type="pct"/>
            <w:tcMar/>
            <w:vAlign w:val="center"/>
          </w:tcPr>
          <w:p w:rsidRPr="00D315A2" w:rsidR="005B72A1" w:rsidP="005B72A1" w:rsidRDefault="005B72A1" w14:paraId="71723A1B" w14:textId="17F67904">
            <w:pPr>
              <w:jc w:val="center"/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color w:val="000000"/>
                <w:szCs w:val="22"/>
              </w:rPr>
              <w:t>48</w:t>
            </w:r>
          </w:p>
        </w:tc>
        <w:tc>
          <w:tcPr>
            <w:tcW w:w="2692" w:type="pct"/>
            <w:tcMar/>
            <w:vAlign w:val="center"/>
          </w:tcPr>
          <w:p w:rsidRPr="009767E4" w:rsidR="005B72A1" w:rsidP="005B72A1" w:rsidRDefault="005B72A1" w14:paraId="462C1F6F" w14:textId="5D9FE8B0">
            <w:pPr>
              <w:rPr>
                <w:rFonts w:ascii="Aptos" w:hAnsi="Aptos"/>
                <w:szCs w:val="22"/>
              </w:rPr>
            </w:pPr>
            <w:r w:rsidRPr="009767E4">
              <w:rPr>
                <w:rFonts w:ascii="Aptos" w:hAnsi="Aptos"/>
                <w:szCs w:val="22"/>
              </w:rPr>
              <w:t>Możliwość montażu pomp do posiadanych przez oddziały szpitalne stacji dokujących Agilia Link 4,6,8</w:t>
            </w:r>
          </w:p>
        </w:tc>
        <w:tc>
          <w:tcPr>
            <w:tcW w:w="1111" w:type="pct"/>
            <w:tcMar/>
            <w:vAlign w:val="center"/>
          </w:tcPr>
          <w:p w:rsidR="005B72A1" w:rsidP="2C6D4C37" w:rsidRDefault="005B72A1" w14:paraId="297FB5EE" w14:textId="109220B8">
            <w:pPr>
              <w:jc w:val="center"/>
              <w:rPr>
                <w:rFonts w:ascii="Aptos" w:hAnsi="Aptos"/>
              </w:rPr>
            </w:pPr>
            <w:r w:rsidRPr="2C6D4C37" w:rsidR="005B72A1">
              <w:rPr>
                <w:rFonts w:ascii="Aptos" w:hAnsi="Aptos"/>
              </w:rPr>
              <w:t>TAK</w:t>
            </w:r>
            <w:r w:rsidRPr="2C6D4C37" w:rsidR="005B72A1">
              <w:rPr>
                <w:rFonts w:ascii="Aptos" w:hAnsi="Aptos"/>
              </w:rPr>
              <w:t xml:space="preserve"> – </w:t>
            </w:r>
            <w:r w:rsidRPr="2C6D4C37" w:rsidR="5A29FD06">
              <w:rPr>
                <w:rFonts w:ascii="Aptos" w:hAnsi="Aptos"/>
              </w:rPr>
              <w:t>15</w:t>
            </w:r>
            <w:r w:rsidRPr="2C6D4C37" w:rsidR="005B72A1">
              <w:rPr>
                <w:rFonts w:ascii="Aptos" w:hAnsi="Aptos"/>
              </w:rPr>
              <w:t xml:space="preserve"> pkt. </w:t>
            </w:r>
            <w:r w:rsidRPr="2C6D4C37" w:rsidR="640C3AEC">
              <w:rPr>
                <w:rFonts w:ascii="Aptos" w:hAnsi="Aptos"/>
              </w:rPr>
              <w:t>surowych</w:t>
            </w:r>
          </w:p>
          <w:p w:rsidRPr="00D315A2" w:rsidR="005B72A1" w:rsidP="005B72A1" w:rsidRDefault="005B72A1" w14:paraId="25BEC84E" w14:textId="4ABD0644">
            <w:pPr>
              <w:jc w:val="center"/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szCs w:val="22"/>
              </w:rPr>
              <w:t xml:space="preserve">NIE – 0 pkt. </w:t>
            </w:r>
          </w:p>
        </w:tc>
        <w:tc>
          <w:tcPr>
            <w:tcW w:w="960" w:type="pct"/>
            <w:tcMar/>
            <w:vAlign w:val="center"/>
          </w:tcPr>
          <w:p w:rsidRPr="00D315A2" w:rsidR="005B72A1" w:rsidP="005B72A1" w:rsidRDefault="005B72A1" w14:paraId="23173027" w14:textId="1B7D9A53">
            <w:pPr>
              <w:jc w:val="center"/>
              <w:rPr>
                <w:rFonts w:ascii="Aptos" w:hAnsi="Aptos"/>
                <w:szCs w:val="22"/>
              </w:rPr>
            </w:pPr>
          </w:p>
        </w:tc>
      </w:tr>
      <w:tr w:rsidRPr="00D315A2" w:rsidR="005B72A1" w:rsidTr="2C6D4C37" w14:paraId="3F97D4D1" w14:textId="77777777">
        <w:trPr>
          <w:jc w:val="center"/>
        </w:trPr>
        <w:tc>
          <w:tcPr>
            <w:tcW w:w="237" w:type="pct"/>
            <w:tcMar/>
            <w:vAlign w:val="center"/>
          </w:tcPr>
          <w:p w:rsidRPr="00D315A2" w:rsidR="005B72A1" w:rsidP="005B72A1" w:rsidRDefault="005B72A1" w14:paraId="6C006F0A" w14:textId="79E47993">
            <w:pPr>
              <w:jc w:val="center"/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color w:val="000000"/>
                <w:szCs w:val="22"/>
              </w:rPr>
              <w:t>49</w:t>
            </w:r>
          </w:p>
        </w:tc>
        <w:tc>
          <w:tcPr>
            <w:tcW w:w="2692" w:type="pct"/>
            <w:tcMar/>
            <w:vAlign w:val="center"/>
          </w:tcPr>
          <w:p w:rsidRPr="009767E4" w:rsidR="005B72A1" w:rsidP="005B72A1" w:rsidRDefault="005B72A1" w14:paraId="67B0BB9B" w14:textId="4FEF2708">
            <w:pPr>
              <w:rPr>
                <w:rFonts w:ascii="Aptos" w:hAnsi="Aptos"/>
                <w:szCs w:val="22"/>
              </w:rPr>
            </w:pPr>
            <w:r w:rsidRPr="009767E4">
              <w:rPr>
                <w:rFonts w:ascii="Aptos" w:hAnsi="Aptos"/>
                <w:szCs w:val="22"/>
              </w:rPr>
              <w:t xml:space="preserve">GWARANCJA min. 36 miesięcy </w:t>
            </w:r>
          </w:p>
        </w:tc>
        <w:tc>
          <w:tcPr>
            <w:tcW w:w="1111" w:type="pct"/>
            <w:tcMar/>
            <w:vAlign w:val="center"/>
          </w:tcPr>
          <w:p w:rsidR="005B72A1" w:rsidP="005B72A1" w:rsidRDefault="005B72A1" w14:paraId="54856127" w14:textId="77777777">
            <w:pPr>
              <w:jc w:val="center"/>
              <w:rPr>
                <w:rFonts w:ascii="Aptos" w:hAnsi="Aptos" w:eastAsia="Lucida Sans Unicode"/>
                <w:szCs w:val="22"/>
                <w:lang w:eastAsia="zh-CN" w:bidi="hi-IN"/>
              </w:rPr>
            </w:pPr>
            <w:r w:rsidRPr="00D315A2">
              <w:rPr>
                <w:rFonts w:ascii="Aptos" w:hAnsi="Aptos" w:eastAsia="Lucida Sans Unicode"/>
                <w:szCs w:val="22"/>
                <w:lang w:eastAsia="zh-CN" w:bidi="hi-IN"/>
              </w:rPr>
              <w:t>36 miesięcy – 0 pkt</w:t>
            </w:r>
          </w:p>
          <w:p w:rsidR="005B72A1" w:rsidP="005B72A1" w:rsidRDefault="005B72A1" w14:paraId="38DC4AA8" w14:textId="6097EA14">
            <w:pPr>
              <w:jc w:val="center"/>
              <w:rPr>
                <w:rFonts w:ascii="Aptos" w:hAnsi="Aptos" w:eastAsia="Lucida Sans Unicode"/>
                <w:szCs w:val="22"/>
                <w:lang w:eastAsia="zh-CN" w:bidi="hi-IN"/>
              </w:rPr>
            </w:pPr>
            <w:r>
              <w:rPr>
                <w:rFonts w:ascii="Aptos" w:hAnsi="Aptos" w:eastAsia="Lucida Sans Unicode"/>
                <w:szCs w:val="22"/>
                <w:lang w:eastAsia="zh-CN" w:bidi="hi-IN"/>
              </w:rPr>
              <w:t>48 miesięcy – 5 pkt.</w:t>
            </w:r>
          </w:p>
          <w:p w:rsidRPr="00D315A2" w:rsidR="005B72A1" w:rsidP="005B72A1" w:rsidRDefault="005B72A1" w14:paraId="5F8A270C" w14:textId="47B1CD54">
            <w:pPr>
              <w:jc w:val="center"/>
              <w:rPr>
                <w:rFonts w:ascii="Aptos" w:hAnsi="Aptos" w:eastAsia="Lucida Sans Unicode"/>
                <w:szCs w:val="22"/>
                <w:lang w:eastAsia="zh-CN" w:bidi="hi-IN"/>
              </w:rPr>
            </w:pPr>
            <w:r>
              <w:rPr>
                <w:rFonts w:ascii="Aptos" w:hAnsi="Aptos" w:eastAsia="Lucida Sans Unicode"/>
                <w:szCs w:val="22"/>
                <w:lang w:eastAsia="zh-CN" w:bidi="hi-IN"/>
              </w:rPr>
              <w:t xml:space="preserve">60 miesięcy – 10 pkt. </w:t>
            </w:r>
          </w:p>
          <w:p w:rsidRPr="00D315A2" w:rsidR="005B72A1" w:rsidP="005B72A1" w:rsidRDefault="005B72A1" w14:paraId="021A1596" w14:textId="24B930A1">
            <w:pPr>
              <w:jc w:val="center"/>
              <w:rPr>
                <w:rFonts w:ascii="Aptos" w:hAnsi="Aptos"/>
                <w:szCs w:val="22"/>
              </w:rPr>
            </w:pPr>
          </w:p>
        </w:tc>
        <w:tc>
          <w:tcPr>
            <w:tcW w:w="960" w:type="pct"/>
            <w:tcMar/>
            <w:vAlign w:val="center"/>
          </w:tcPr>
          <w:p w:rsidRPr="00D315A2" w:rsidR="005B72A1" w:rsidP="005B72A1" w:rsidRDefault="005B72A1" w14:paraId="3DBABAAA" w14:textId="532AA445">
            <w:pPr>
              <w:jc w:val="center"/>
              <w:rPr>
                <w:rFonts w:ascii="Aptos" w:hAnsi="Aptos" w:eastAsia="Lucida Sans Unicode"/>
                <w:szCs w:val="22"/>
                <w:lang w:eastAsia="zh-CN" w:bidi="hi-IN"/>
              </w:rPr>
            </w:pPr>
          </w:p>
        </w:tc>
      </w:tr>
      <w:tr w:rsidRPr="00D315A2" w:rsidR="005B72A1" w:rsidTr="2C6D4C37" w14:paraId="076C5480" w14:textId="77777777">
        <w:trPr>
          <w:jc w:val="center"/>
        </w:trPr>
        <w:tc>
          <w:tcPr>
            <w:tcW w:w="237" w:type="pct"/>
            <w:tcMar/>
            <w:vAlign w:val="center"/>
          </w:tcPr>
          <w:p w:rsidRPr="00D315A2" w:rsidR="005B72A1" w:rsidP="005B72A1" w:rsidRDefault="005B72A1" w14:paraId="1C990E97" w14:textId="5157E6CC">
            <w:pPr>
              <w:jc w:val="center"/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color w:val="000000"/>
                <w:szCs w:val="22"/>
              </w:rPr>
              <w:t>50</w:t>
            </w:r>
          </w:p>
        </w:tc>
        <w:tc>
          <w:tcPr>
            <w:tcW w:w="2692" w:type="pct"/>
            <w:tcMar/>
            <w:vAlign w:val="center"/>
          </w:tcPr>
          <w:p w:rsidRPr="009767E4" w:rsidR="005B72A1" w:rsidP="005B72A1" w:rsidRDefault="005B72A1" w14:paraId="36D180F6" w14:textId="579D4C9D">
            <w:pPr>
              <w:rPr>
                <w:rFonts w:ascii="Aptos" w:hAnsi="Aptos"/>
                <w:szCs w:val="22"/>
              </w:rPr>
            </w:pPr>
            <w:r w:rsidRPr="009767E4">
              <w:rPr>
                <w:rFonts w:ascii="Aptos" w:hAnsi="Aptos"/>
                <w:szCs w:val="22"/>
              </w:rPr>
              <w:t>Czas reakcji serwisu</w:t>
            </w:r>
            <w:r w:rsidRPr="00D315A2">
              <w:rPr>
                <w:rFonts w:ascii="Aptos" w:hAnsi="Aptos"/>
                <w:szCs w:val="22"/>
              </w:rPr>
              <w:t xml:space="preserve"> </w:t>
            </w:r>
            <w:r w:rsidRPr="00BC1014">
              <w:rPr>
                <w:rFonts w:ascii="Aptos" w:hAnsi="Aptos"/>
                <w:szCs w:val="22"/>
              </w:rPr>
              <w:t>(rozpoczęcia działań serwisowych po zgłoszeniu awarii)</w:t>
            </w:r>
            <w:r>
              <w:rPr>
                <w:rFonts w:ascii="Aptos" w:hAnsi="Aptos"/>
                <w:szCs w:val="22"/>
              </w:rPr>
              <w:t xml:space="preserve"> – max. 16 h roboczych.</w:t>
            </w:r>
          </w:p>
        </w:tc>
        <w:tc>
          <w:tcPr>
            <w:tcW w:w="1111" w:type="pct"/>
            <w:tcMar/>
            <w:vAlign w:val="center"/>
          </w:tcPr>
          <w:p w:rsidRPr="006F1FA5" w:rsidR="005B72A1" w:rsidP="005B72A1" w:rsidRDefault="005B72A1" w14:paraId="7BA9106C" w14:textId="1FE7EA62">
            <w:pPr>
              <w:jc w:val="center"/>
              <w:rPr>
                <w:rFonts w:ascii="Aptos" w:hAnsi="Aptos"/>
                <w:b/>
                <w:bCs/>
                <w:szCs w:val="22"/>
              </w:rPr>
            </w:pPr>
            <w:r>
              <w:rPr>
                <w:rFonts w:ascii="Aptos" w:hAnsi="Aptos"/>
                <w:szCs w:val="22"/>
              </w:rPr>
              <w:t>do 8 h roboczych – 5 pkt.</w:t>
            </w:r>
          </w:p>
          <w:p w:rsidR="005B72A1" w:rsidP="005B72A1" w:rsidRDefault="005B72A1" w14:paraId="43EF412E" w14:textId="4C47DAFE">
            <w:pPr>
              <w:jc w:val="center"/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szCs w:val="22"/>
              </w:rPr>
              <w:t>powyżej 8h do 16 h roboczych – 0 pkt.</w:t>
            </w:r>
          </w:p>
          <w:p w:rsidRPr="00D315A2" w:rsidR="005B72A1" w:rsidP="005B72A1" w:rsidRDefault="005B72A1" w14:paraId="1E4D297F" w14:textId="7AB6A794">
            <w:pPr>
              <w:jc w:val="center"/>
              <w:rPr>
                <w:rFonts w:ascii="Aptos" w:hAnsi="Aptos"/>
                <w:szCs w:val="22"/>
              </w:rPr>
            </w:pPr>
          </w:p>
        </w:tc>
        <w:tc>
          <w:tcPr>
            <w:tcW w:w="960" w:type="pct"/>
            <w:tcMar/>
            <w:vAlign w:val="center"/>
          </w:tcPr>
          <w:p w:rsidRPr="00D315A2" w:rsidR="005B72A1" w:rsidP="005B72A1" w:rsidRDefault="005B72A1" w14:paraId="113DB598" w14:textId="77777777">
            <w:pPr>
              <w:jc w:val="center"/>
              <w:rPr>
                <w:rFonts w:ascii="Aptos" w:hAnsi="Aptos" w:eastAsia="Lucida Sans Unicode"/>
                <w:szCs w:val="22"/>
                <w:lang w:eastAsia="zh-CN" w:bidi="hi-IN"/>
              </w:rPr>
            </w:pPr>
          </w:p>
        </w:tc>
      </w:tr>
      <w:tr w:rsidRPr="00D315A2" w:rsidR="005B72A1" w:rsidTr="2C6D4C37" w14:paraId="06B07078" w14:textId="77777777">
        <w:trPr>
          <w:jc w:val="center"/>
        </w:trPr>
        <w:tc>
          <w:tcPr>
            <w:tcW w:w="237" w:type="pct"/>
            <w:tcMar/>
            <w:vAlign w:val="center"/>
          </w:tcPr>
          <w:p w:rsidRPr="00D315A2" w:rsidR="005B72A1" w:rsidP="005B72A1" w:rsidRDefault="005B72A1" w14:paraId="423C5FB0" w14:textId="4B0EF567">
            <w:pPr>
              <w:jc w:val="center"/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color w:val="000000"/>
                <w:szCs w:val="22"/>
              </w:rPr>
              <w:t>51</w:t>
            </w:r>
          </w:p>
        </w:tc>
        <w:tc>
          <w:tcPr>
            <w:tcW w:w="2692" w:type="pct"/>
            <w:tcMar/>
            <w:vAlign w:val="center"/>
          </w:tcPr>
          <w:p w:rsidRPr="009767E4" w:rsidR="005B72A1" w:rsidP="005B72A1" w:rsidRDefault="005B72A1" w14:paraId="212FC193" w14:textId="32AC1A47">
            <w:pPr>
              <w:rPr>
                <w:rFonts w:ascii="Aptos" w:hAnsi="Aptos"/>
                <w:szCs w:val="22"/>
              </w:rPr>
            </w:pPr>
            <w:r w:rsidRPr="004336C4">
              <w:rPr>
                <w:rFonts w:ascii="Aptos" w:hAnsi="Aptos" w:cstheme="majorHAnsi"/>
                <w:szCs w:val="22"/>
              </w:rPr>
              <w:t xml:space="preserve">W ramach udzielonej gwarancji, Wykonawca zobowiązany jest do wykonania, na własny koszt, wszystkich przeglądów technicznych, konserwacji, kalibracji i innych czynności serwisowych, które są wymagane i przewidziane przez producenta w okresie na jaki udzielana jest gwarancja. Wykonanie tych </w:t>
            </w:r>
            <w:r w:rsidRPr="004336C4">
              <w:rPr>
                <w:rFonts w:ascii="Aptos" w:hAnsi="Aptos" w:cstheme="majorHAnsi"/>
                <w:szCs w:val="22"/>
              </w:rPr>
              <w:t>czynności musi być zgodne z dokumentacją techniczną i zaleceniami producenta</w:t>
            </w:r>
          </w:p>
        </w:tc>
        <w:tc>
          <w:tcPr>
            <w:tcW w:w="1111" w:type="pct"/>
            <w:tcMar/>
            <w:vAlign w:val="center"/>
          </w:tcPr>
          <w:p w:rsidR="005B72A1" w:rsidP="005B72A1" w:rsidRDefault="005B72A1" w14:paraId="4021E7B0" w14:textId="73F5D0C6">
            <w:pPr>
              <w:jc w:val="center"/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szCs w:val="22"/>
              </w:rPr>
              <w:t>TAK</w:t>
            </w:r>
          </w:p>
        </w:tc>
        <w:tc>
          <w:tcPr>
            <w:tcW w:w="960" w:type="pct"/>
            <w:tcMar/>
            <w:vAlign w:val="center"/>
          </w:tcPr>
          <w:p w:rsidRPr="00D315A2" w:rsidR="005B72A1" w:rsidP="005B72A1" w:rsidRDefault="005B72A1" w14:paraId="6FC2291F" w14:textId="77777777">
            <w:pPr>
              <w:jc w:val="center"/>
              <w:rPr>
                <w:rFonts w:ascii="Aptos" w:hAnsi="Aptos" w:eastAsia="Lucida Sans Unicode"/>
                <w:szCs w:val="22"/>
                <w:lang w:eastAsia="zh-CN" w:bidi="hi-IN"/>
              </w:rPr>
            </w:pPr>
          </w:p>
        </w:tc>
      </w:tr>
    </w:tbl>
    <w:p w:rsidRPr="00D315A2" w:rsidR="000649B2" w:rsidP="00841B6C" w:rsidRDefault="000649B2" w14:paraId="23266DE8" w14:textId="409E4342">
      <w:pPr>
        <w:contextualSpacing/>
        <w:rPr>
          <w:rFonts w:ascii="Aptos" w:hAnsi="Aptos"/>
          <w:sz w:val="22"/>
          <w:szCs w:val="22"/>
        </w:rPr>
      </w:pPr>
    </w:p>
    <w:p w:rsidRPr="00D315A2" w:rsidR="008019FE" w:rsidP="00841B6C" w:rsidRDefault="008019FE" w14:paraId="109E80D4" w14:textId="77777777">
      <w:pPr>
        <w:contextualSpacing/>
        <w:rPr>
          <w:rFonts w:ascii="Aptos" w:hAnsi="Aptos"/>
          <w:sz w:val="22"/>
          <w:szCs w:val="22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586"/>
        <w:gridCol w:w="10390"/>
        <w:gridCol w:w="1741"/>
        <w:gridCol w:w="1843"/>
      </w:tblGrid>
      <w:tr w:rsidRPr="001A3243" w:rsidR="00591DEA" w:rsidTr="0032648D" w14:paraId="36F10BB6" w14:textId="77777777">
        <w:tc>
          <w:tcPr>
            <w:tcW w:w="201" w:type="pct"/>
            <w:hideMark/>
          </w:tcPr>
          <w:p w:rsidRPr="001A3243" w:rsidR="00591DEA" w:rsidP="0032648D" w:rsidRDefault="00591DEA" w14:paraId="2062EA58" w14:textId="77777777">
            <w:pPr>
              <w:contextualSpacing/>
              <w:rPr>
                <w:rFonts w:ascii="Aptos" w:hAnsi="Aptos" w:cstheme="majorHAnsi"/>
                <w:szCs w:val="22"/>
              </w:rPr>
            </w:pPr>
            <w:r w:rsidRPr="001A3243">
              <w:rPr>
                <w:rFonts w:ascii="Aptos" w:hAnsi="Aptos" w:cstheme="majorHAnsi"/>
                <w:b/>
                <w:bCs/>
                <w:szCs w:val="22"/>
              </w:rPr>
              <w:t>L.p.</w:t>
            </w:r>
          </w:p>
        </w:tc>
        <w:tc>
          <w:tcPr>
            <w:tcW w:w="3568" w:type="pct"/>
            <w:hideMark/>
          </w:tcPr>
          <w:p w:rsidRPr="001A3243" w:rsidR="00591DEA" w:rsidP="0032648D" w:rsidRDefault="00591DEA" w14:paraId="0DC4ED2A" w14:textId="77777777">
            <w:pPr>
              <w:contextualSpacing/>
              <w:rPr>
                <w:rFonts w:ascii="Aptos" w:hAnsi="Aptos" w:cstheme="majorHAnsi"/>
                <w:szCs w:val="22"/>
              </w:rPr>
            </w:pPr>
            <w:r w:rsidRPr="001A3243">
              <w:rPr>
                <w:rFonts w:ascii="Aptos" w:hAnsi="Aptos" w:cstheme="majorHAnsi"/>
                <w:b/>
                <w:bCs/>
                <w:szCs w:val="22"/>
              </w:rPr>
              <w:t>OPIS</w:t>
            </w:r>
          </w:p>
        </w:tc>
        <w:tc>
          <w:tcPr>
            <w:tcW w:w="598" w:type="pct"/>
            <w:hideMark/>
          </w:tcPr>
          <w:p w:rsidRPr="001A3243" w:rsidR="00591DEA" w:rsidP="0032648D" w:rsidRDefault="00591DEA" w14:paraId="56CB2AC4" w14:textId="77777777">
            <w:pPr>
              <w:contextualSpacing/>
              <w:rPr>
                <w:rFonts w:ascii="Aptos" w:hAnsi="Aptos" w:cstheme="majorHAnsi"/>
                <w:szCs w:val="22"/>
              </w:rPr>
            </w:pPr>
            <w:r w:rsidRPr="001A3243">
              <w:rPr>
                <w:rFonts w:ascii="Aptos" w:hAnsi="Aptos" w:cstheme="majorHAnsi"/>
                <w:b/>
                <w:bCs/>
                <w:szCs w:val="22"/>
              </w:rPr>
              <w:t>PARAMETR WYMAGANY</w:t>
            </w:r>
          </w:p>
        </w:tc>
        <w:tc>
          <w:tcPr>
            <w:tcW w:w="633" w:type="pct"/>
            <w:hideMark/>
          </w:tcPr>
          <w:p w:rsidRPr="001A3243" w:rsidR="00591DEA" w:rsidP="0032648D" w:rsidRDefault="00591DEA" w14:paraId="4B34781F" w14:textId="77777777">
            <w:pPr>
              <w:contextualSpacing/>
              <w:rPr>
                <w:rFonts w:ascii="Aptos" w:hAnsi="Aptos" w:cstheme="majorHAnsi"/>
                <w:szCs w:val="22"/>
              </w:rPr>
            </w:pPr>
            <w:r w:rsidRPr="001A3243">
              <w:rPr>
                <w:rFonts w:ascii="Aptos" w:hAnsi="Aptos" w:cstheme="majorHAnsi"/>
                <w:b/>
                <w:bCs/>
                <w:szCs w:val="22"/>
              </w:rPr>
              <w:t>PARAMETR OFEROWANY</w:t>
            </w:r>
          </w:p>
        </w:tc>
      </w:tr>
      <w:tr w:rsidRPr="001A3243" w:rsidR="00591DEA" w:rsidTr="0032648D" w14:paraId="100D604A" w14:textId="77777777">
        <w:tc>
          <w:tcPr>
            <w:tcW w:w="201" w:type="pct"/>
          </w:tcPr>
          <w:p w:rsidRPr="001A3243" w:rsidR="00591DEA" w:rsidP="0032648D" w:rsidRDefault="00591DEA" w14:paraId="585B25C6" w14:textId="77777777">
            <w:pPr>
              <w:contextualSpacing/>
              <w:rPr>
                <w:rFonts w:ascii="Aptos" w:hAnsi="Aptos" w:cstheme="majorHAnsi"/>
                <w:b/>
                <w:bCs/>
                <w:szCs w:val="22"/>
              </w:rPr>
            </w:pPr>
          </w:p>
        </w:tc>
        <w:tc>
          <w:tcPr>
            <w:tcW w:w="4799" w:type="pct"/>
            <w:gridSpan w:val="3"/>
          </w:tcPr>
          <w:p w:rsidRPr="001A3243" w:rsidR="00591DEA" w:rsidP="0032648D" w:rsidRDefault="00591DEA" w14:paraId="3BC502E8" w14:textId="77777777">
            <w:pPr>
              <w:contextualSpacing/>
              <w:rPr>
                <w:rFonts w:ascii="Aptos" w:hAnsi="Aptos" w:cstheme="majorHAnsi"/>
                <w:b/>
                <w:bCs/>
                <w:szCs w:val="22"/>
              </w:rPr>
            </w:pPr>
            <w:r>
              <w:rPr>
                <w:rFonts w:ascii="Aptos" w:hAnsi="Aptos" w:cstheme="majorHAnsi"/>
                <w:b/>
                <w:bCs/>
                <w:szCs w:val="22"/>
              </w:rPr>
              <w:t>DNSH</w:t>
            </w:r>
          </w:p>
        </w:tc>
      </w:tr>
      <w:tr w:rsidRPr="001A3243" w:rsidR="00591DEA" w:rsidTr="0032648D" w14:paraId="7A969E49" w14:textId="77777777">
        <w:tc>
          <w:tcPr>
            <w:tcW w:w="201" w:type="pct"/>
            <w:hideMark/>
          </w:tcPr>
          <w:p w:rsidRPr="001A3243" w:rsidR="00591DEA" w:rsidP="0032648D" w:rsidRDefault="00591DEA" w14:paraId="6C33C0D6" w14:textId="77777777">
            <w:pPr>
              <w:contextualSpacing/>
              <w:rPr>
                <w:rFonts w:ascii="Aptos" w:hAnsi="Aptos" w:cstheme="majorHAnsi"/>
                <w:szCs w:val="22"/>
              </w:rPr>
            </w:pPr>
            <w:r w:rsidRPr="001A3243">
              <w:rPr>
                <w:rFonts w:ascii="Aptos" w:hAnsi="Aptos" w:cstheme="majorHAnsi"/>
                <w:b/>
                <w:bCs/>
                <w:szCs w:val="22"/>
              </w:rPr>
              <w:t>1.</w:t>
            </w:r>
          </w:p>
        </w:tc>
        <w:tc>
          <w:tcPr>
            <w:tcW w:w="3568" w:type="pct"/>
            <w:hideMark/>
          </w:tcPr>
          <w:p w:rsidRPr="001A3243" w:rsidR="00591DEA" w:rsidP="0032648D" w:rsidRDefault="00591DEA" w14:paraId="1879B64C" w14:textId="77777777">
            <w:pPr>
              <w:contextualSpacing/>
              <w:rPr>
                <w:rFonts w:ascii="Aptos" w:hAnsi="Aptos" w:cstheme="majorHAnsi"/>
                <w:szCs w:val="22"/>
              </w:rPr>
            </w:pPr>
            <w:r w:rsidRPr="001A3243">
              <w:rPr>
                <w:rFonts w:ascii="Aptos" w:hAnsi="Aptos" w:cstheme="majorHAnsi"/>
                <w:b/>
                <w:bCs/>
                <w:szCs w:val="22"/>
              </w:rPr>
              <w:t>Zgodność z dyrektywą RoHS:</w:t>
            </w:r>
            <w:r w:rsidRPr="001A3243">
              <w:rPr>
                <w:rFonts w:ascii="Aptos" w:hAnsi="Aptos" w:cstheme="majorHAnsi"/>
                <w:szCs w:val="22"/>
              </w:rPr>
              <w:t xml:space="preserve"> Oferowane urządzenia medyczne nie zawierają ołowiu, rtęci, kadmu, sześciowartościowego chromu, polibromowanych bifenyli (PBB) ani polibromowanych eterów difenylowych (PBDE) w stężeniach przekraczających dopuszczalne normy określone w dyrektywie 2011/65/UE. Wykonawca na żądanie Zamawiającego przedstawi stosowną Deklarację Zgodności CE.</w:t>
            </w:r>
          </w:p>
        </w:tc>
        <w:tc>
          <w:tcPr>
            <w:tcW w:w="598" w:type="pct"/>
            <w:hideMark/>
          </w:tcPr>
          <w:p w:rsidRPr="001A3243" w:rsidR="00591DEA" w:rsidP="0032648D" w:rsidRDefault="00591DEA" w14:paraId="10535276" w14:textId="77777777">
            <w:pPr>
              <w:contextualSpacing/>
              <w:rPr>
                <w:rFonts w:ascii="Aptos" w:hAnsi="Aptos" w:cstheme="majorHAnsi"/>
                <w:szCs w:val="22"/>
              </w:rPr>
            </w:pPr>
            <w:r w:rsidRPr="001A3243">
              <w:rPr>
                <w:rFonts w:ascii="Aptos" w:hAnsi="Aptos" w:cstheme="majorHAnsi"/>
                <w:szCs w:val="22"/>
              </w:rPr>
              <w:t>TAK</w:t>
            </w:r>
          </w:p>
        </w:tc>
        <w:tc>
          <w:tcPr>
            <w:tcW w:w="633" w:type="pct"/>
          </w:tcPr>
          <w:p w:rsidRPr="001A3243" w:rsidR="00591DEA" w:rsidP="0032648D" w:rsidRDefault="00591DEA" w14:paraId="678F2BF7" w14:textId="77777777">
            <w:pPr>
              <w:contextualSpacing/>
              <w:rPr>
                <w:rFonts w:ascii="Aptos" w:hAnsi="Aptos" w:cstheme="majorHAnsi"/>
                <w:szCs w:val="22"/>
              </w:rPr>
            </w:pPr>
          </w:p>
        </w:tc>
      </w:tr>
      <w:tr w:rsidRPr="001A3243" w:rsidR="00591DEA" w:rsidTr="0032648D" w14:paraId="4D6C85F5" w14:textId="77777777">
        <w:tc>
          <w:tcPr>
            <w:tcW w:w="201" w:type="pct"/>
            <w:hideMark/>
          </w:tcPr>
          <w:p w:rsidRPr="001A3243" w:rsidR="00591DEA" w:rsidP="0032648D" w:rsidRDefault="00591DEA" w14:paraId="7F434483" w14:textId="77777777">
            <w:pPr>
              <w:contextualSpacing/>
              <w:rPr>
                <w:rFonts w:ascii="Aptos" w:hAnsi="Aptos" w:cstheme="majorHAnsi"/>
                <w:szCs w:val="22"/>
              </w:rPr>
            </w:pPr>
            <w:r w:rsidRPr="001A3243">
              <w:rPr>
                <w:rFonts w:ascii="Aptos" w:hAnsi="Aptos" w:cstheme="majorHAnsi"/>
                <w:b/>
                <w:bCs/>
                <w:szCs w:val="22"/>
              </w:rPr>
              <w:t>2.</w:t>
            </w:r>
          </w:p>
        </w:tc>
        <w:tc>
          <w:tcPr>
            <w:tcW w:w="3568" w:type="pct"/>
            <w:hideMark/>
          </w:tcPr>
          <w:p w:rsidRPr="001A3243" w:rsidR="00591DEA" w:rsidP="0032648D" w:rsidRDefault="00591DEA" w14:paraId="52A8484E" w14:textId="77777777">
            <w:pPr>
              <w:contextualSpacing/>
              <w:rPr>
                <w:rFonts w:ascii="Aptos" w:hAnsi="Aptos" w:cstheme="majorHAnsi"/>
                <w:szCs w:val="22"/>
              </w:rPr>
            </w:pPr>
            <w:r w:rsidRPr="001A3243">
              <w:rPr>
                <w:rFonts w:ascii="Aptos" w:hAnsi="Aptos" w:cstheme="majorHAnsi"/>
                <w:b/>
                <w:bCs/>
                <w:szCs w:val="22"/>
              </w:rPr>
              <w:t>Gospodarka o obiegu zamkniętym (WEEE) - Konstrukcja:</w:t>
            </w:r>
            <w:r w:rsidRPr="001A3243">
              <w:rPr>
                <w:rFonts w:ascii="Aptos" w:hAnsi="Aptos" w:cstheme="majorHAnsi"/>
                <w:szCs w:val="22"/>
              </w:rPr>
              <w:t xml:space="preserve"> Urządzenia są zaprojektowane w sposób umożliwiający ich łatwy demontaż, naprawę i recykling po zakończeniu cyklu życia.</w:t>
            </w:r>
          </w:p>
        </w:tc>
        <w:tc>
          <w:tcPr>
            <w:tcW w:w="598" w:type="pct"/>
            <w:hideMark/>
          </w:tcPr>
          <w:p w:rsidRPr="001A3243" w:rsidR="00591DEA" w:rsidP="0032648D" w:rsidRDefault="00591DEA" w14:paraId="1CEAB5C6" w14:textId="77777777">
            <w:pPr>
              <w:contextualSpacing/>
              <w:rPr>
                <w:rFonts w:ascii="Aptos" w:hAnsi="Aptos" w:cstheme="majorHAnsi"/>
                <w:szCs w:val="22"/>
              </w:rPr>
            </w:pPr>
            <w:r w:rsidRPr="001A3243">
              <w:rPr>
                <w:rFonts w:ascii="Aptos" w:hAnsi="Aptos" w:cstheme="majorHAnsi"/>
                <w:szCs w:val="22"/>
              </w:rPr>
              <w:t>TAK</w:t>
            </w:r>
          </w:p>
        </w:tc>
        <w:tc>
          <w:tcPr>
            <w:tcW w:w="633" w:type="pct"/>
          </w:tcPr>
          <w:p w:rsidRPr="001A3243" w:rsidR="00591DEA" w:rsidP="0032648D" w:rsidRDefault="00591DEA" w14:paraId="734C33CF" w14:textId="77777777">
            <w:pPr>
              <w:contextualSpacing/>
              <w:rPr>
                <w:rFonts w:ascii="Aptos" w:hAnsi="Aptos" w:cstheme="majorHAnsi"/>
                <w:szCs w:val="22"/>
              </w:rPr>
            </w:pPr>
          </w:p>
        </w:tc>
      </w:tr>
      <w:tr w:rsidRPr="001A3243" w:rsidR="00591DEA" w:rsidTr="0032648D" w14:paraId="0B40D1A6" w14:textId="77777777">
        <w:tc>
          <w:tcPr>
            <w:tcW w:w="201" w:type="pct"/>
            <w:hideMark/>
          </w:tcPr>
          <w:p w:rsidRPr="001A3243" w:rsidR="00591DEA" w:rsidP="0032648D" w:rsidRDefault="00591DEA" w14:paraId="575BE849" w14:textId="77777777">
            <w:pPr>
              <w:contextualSpacing/>
              <w:rPr>
                <w:rFonts w:ascii="Aptos" w:hAnsi="Aptos" w:cstheme="majorHAnsi"/>
                <w:szCs w:val="22"/>
              </w:rPr>
            </w:pPr>
            <w:r w:rsidRPr="001A3243">
              <w:rPr>
                <w:rFonts w:ascii="Aptos" w:hAnsi="Aptos" w:cstheme="majorHAnsi"/>
                <w:b/>
                <w:bCs/>
                <w:szCs w:val="22"/>
              </w:rPr>
              <w:t>3.</w:t>
            </w:r>
          </w:p>
        </w:tc>
        <w:tc>
          <w:tcPr>
            <w:tcW w:w="3568" w:type="pct"/>
            <w:hideMark/>
          </w:tcPr>
          <w:p w:rsidRPr="001A3243" w:rsidR="00591DEA" w:rsidP="0032648D" w:rsidRDefault="00591DEA" w14:paraId="7BEB2204" w14:textId="77777777">
            <w:pPr>
              <w:contextualSpacing/>
              <w:rPr>
                <w:rFonts w:ascii="Aptos" w:hAnsi="Aptos" w:cstheme="majorHAnsi"/>
                <w:szCs w:val="22"/>
              </w:rPr>
            </w:pPr>
            <w:r w:rsidRPr="001A3243">
              <w:rPr>
                <w:rFonts w:ascii="Aptos" w:hAnsi="Aptos" w:cstheme="majorHAnsi"/>
                <w:b/>
                <w:bCs/>
                <w:szCs w:val="22"/>
              </w:rPr>
              <w:t>Gospodarka o obiegu zamkniętym - Części zamienne:</w:t>
            </w:r>
            <w:r w:rsidRPr="001A3243">
              <w:rPr>
                <w:rFonts w:ascii="Aptos" w:hAnsi="Aptos" w:cstheme="majorHAnsi"/>
                <w:szCs w:val="22"/>
              </w:rPr>
              <w:t xml:space="preserve"> Wykonawca gwarantuje dostępność części zamiennych (w tym w szczególności wymiennych modułów zasilających/akumulatorów dla pomp) przez okres minimum 10 lat od daty wyprodukowania sprzętu.</w:t>
            </w:r>
          </w:p>
        </w:tc>
        <w:tc>
          <w:tcPr>
            <w:tcW w:w="598" w:type="pct"/>
            <w:hideMark/>
          </w:tcPr>
          <w:p w:rsidRPr="001A3243" w:rsidR="00591DEA" w:rsidP="0032648D" w:rsidRDefault="00591DEA" w14:paraId="0684EA12" w14:textId="77777777">
            <w:pPr>
              <w:contextualSpacing/>
              <w:rPr>
                <w:rFonts w:ascii="Aptos" w:hAnsi="Aptos" w:cstheme="majorHAnsi"/>
                <w:szCs w:val="22"/>
              </w:rPr>
            </w:pPr>
            <w:r w:rsidRPr="001A3243">
              <w:rPr>
                <w:rFonts w:ascii="Aptos" w:hAnsi="Aptos" w:cstheme="majorHAnsi"/>
                <w:szCs w:val="22"/>
              </w:rPr>
              <w:t>TAK</w:t>
            </w:r>
          </w:p>
        </w:tc>
        <w:tc>
          <w:tcPr>
            <w:tcW w:w="633" w:type="pct"/>
          </w:tcPr>
          <w:p w:rsidRPr="001A3243" w:rsidR="00591DEA" w:rsidP="0032648D" w:rsidRDefault="00591DEA" w14:paraId="34145655" w14:textId="77777777">
            <w:pPr>
              <w:contextualSpacing/>
              <w:rPr>
                <w:rFonts w:ascii="Aptos" w:hAnsi="Aptos" w:cstheme="majorHAnsi"/>
                <w:szCs w:val="22"/>
              </w:rPr>
            </w:pPr>
          </w:p>
        </w:tc>
      </w:tr>
      <w:tr w:rsidRPr="001A3243" w:rsidR="00591DEA" w:rsidTr="0032648D" w14:paraId="19474C30" w14:textId="77777777">
        <w:tc>
          <w:tcPr>
            <w:tcW w:w="201" w:type="pct"/>
            <w:hideMark/>
          </w:tcPr>
          <w:p w:rsidRPr="001A3243" w:rsidR="00591DEA" w:rsidP="0032648D" w:rsidRDefault="00591DEA" w14:paraId="50B78DD1" w14:textId="77777777">
            <w:pPr>
              <w:contextualSpacing/>
              <w:rPr>
                <w:rFonts w:ascii="Aptos" w:hAnsi="Aptos" w:cstheme="majorHAnsi"/>
                <w:szCs w:val="22"/>
              </w:rPr>
            </w:pPr>
            <w:r w:rsidRPr="001A3243">
              <w:rPr>
                <w:rFonts w:ascii="Aptos" w:hAnsi="Aptos" w:cstheme="majorHAnsi"/>
                <w:b/>
                <w:bCs/>
                <w:szCs w:val="22"/>
              </w:rPr>
              <w:t>4.</w:t>
            </w:r>
          </w:p>
        </w:tc>
        <w:tc>
          <w:tcPr>
            <w:tcW w:w="3568" w:type="pct"/>
            <w:hideMark/>
          </w:tcPr>
          <w:p w:rsidRPr="001A3243" w:rsidR="00591DEA" w:rsidP="0032648D" w:rsidRDefault="00591DEA" w14:paraId="2CC873D4" w14:textId="77777777">
            <w:pPr>
              <w:contextualSpacing/>
              <w:rPr>
                <w:rFonts w:ascii="Aptos" w:hAnsi="Aptos" w:cstheme="majorHAnsi"/>
                <w:szCs w:val="22"/>
              </w:rPr>
            </w:pPr>
            <w:r w:rsidRPr="001A3243">
              <w:rPr>
                <w:rFonts w:ascii="Aptos" w:hAnsi="Aptos" w:cstheme="majorHAnsi"/>
                <w:b/>
                <w:bCs/>
                <w:szCs w:val="22"/>
              </w:rPr>
              <w:t>Technologia zasilania:</w:t>
            </w:r>
            <w:r w:rsidRPr="001A3243">
              <w:rPr>
                <w:rFonts w:ascii="Aptos" w:hAnsi="Aptos" w:cstheme="majorHAnsi"/>
                <w:szCs w:val="22"/>
              </w:rPr>
              <w:t xml:space="preserve"> Akumulatory zastosowane w pompach są wolne od efektu pamięci (np. litowo-jonowe) i zaprojektowane z myślą o maksymalizacji cykli ładowania/rozładowania.</w:t>
            </w:r>
          </w:p>
        </w:tc>
        <w:tc>
          <w:tcPr>
            <w:tcW w:w="598" w:type="pct"/>
            <w:hideMark/>
          </w:tcPr>
          <w:p w:rsidRPr="001A3243" w:rsidR="00591DEA" w:rsidP="0032648D" w:rsidRDefault="00591DEA" w14:paraId="21104AE2" w14:textId="77777777">
            <w:pPr>
              <w:contextualSpacing/>
              <w:rPr>
                <w:rFonts w:ascii="Aptos" w:hAnsi="Aptos" w:cstheme="majorHAnsi"/>
                <w:szCs w:val="22"/>
              </w:rPr>
            </w:pPr>
            <w:r w:rsidRPr="001A3243">
              <w:rPr>
                <w:rFonts w:ascii="Aptos" w:hAnsi="Aptos" w:cstheme="majorHAnsi"/>
                <w:szCs w:val="22"/>
              </w:rPr>
              <w:t>TAK</w:t>
            </w:r>
          </w:p>
        </w:tc>
        <w:tc>
          <w:tcPr>
            <w:tcW w:w="633" w:type="pct"/>
          </w:tcPr>
          <w:p w:rsidRPr="001A3243" w:rsidR="00591DEA" w:rsidP="0032648D" w:rsidRDefault="00591DEA" w14:paraId="091582CB" w14:textId="77777777">
            <w:pPr>
              <w:contextualSpacing/>
              <w:rPr>
                <w:rFonts w:ascii="Aptos" w:hAnsi="Aptos" w:cstheme="majorHAnsi"/>
                <w:szCs w:val="22"/>
              </w:rPr>
            </w:pPr>
          </w:p>
        </w:tc>
      </w:tr>
      <w:tr w:rsidRPr="001A3243" w:rsidR="00591DEA" w:rsidTr="0032648D" w14:paraId="122BF10E" w14:textId="77777777">
        <w:tc>
          <w:tcPr>
            <w:tcW w:w="201" w:type="pct"/>
            <w:hideMark/>
          </w:tcPr>
          <w:p w:rsidRPr="001A3243" w:rsidR="00591DEA" w:rsidP="0032648D" w:rsidRDefault="00591DEA" w14:paraId="5F4287E1" w14:textId="77777777">
            <w:pPr>
              <w:contextualSpacing/>
              <w:rPr>
                <w:rFonts w:ascii="Aptos" w:hAnsi="Aptos" w:cstheme="majorHAnsi"/>
                <w:szCs w:val="22"/>
              </w:rPr>
            </w:pPr>
            <w:r w:rsidRPr="001A3243">
              <w:rPr>
                <w:rFonts w:ascii="Aptos" w:hAnsi="Aptos" w:cstheme="majorHAnsi"/>
                <w:b/>
                <w:bCs/>
                <w:szCs w:val="22"/>
              </w:rPr>
              <w:t>5.</w:t>
            </w:r>
          </w:p>
        </w:tc>
        <w:tc>
          <w:tcPr>
            <w:tcW w:w="3568" w:type="pct"/>
            <w:hideMark/>
          </w:tcPr>
          <w:p w:rsidRPr="001A3243" w:rsidR="00591DEA" w:rsidP="0032648D" w:rsidRDefault="00591DEA" w14:paraId="1663B6A8" w14:textId="77777777">
            <w:pPr>
              <w:contextualSpacing/>
              <w:rPr>
                <w:rFonts w:ascii="Aptos" w:hAnsi="Aptos" w:cstheme="majorHAnsi"/>
                <w:szCs w:val="22"/>
              </w:rPr>
            </w:pPr>
            <w:r w:rsidRPr="001A3243">
              <w:rPr>
                <w:rFonts w:ascii="Aptos" w:hAnsi="Aptos" w:cstheme="majorHAnsi"/>
                <w:b/>
                <w:bCs/>
                <w:szCs w:val="22"/>
              </w:rPr>
              <w:t>Brak substancji szkodliwych (REACH):</w:t>
            </w:r>
            <w:r w:rsidRPr="001A3243">
              <w:rPr>
                <w:rFonts w:ascii="Aptos" w:hAnsi="Aptos" w:cstheme="majorHAnsi"/>
                <w:szCs w:val="22"/>
              </w:rPr>
              <w:t xml:space="preserve"> Materiały z tworzyw sztucznych użyte do budowy obudów pomp oraz paneli sterujących nie zawierają substancji wzbudzających szczególnie duże obawy (SVHC) z listy kandydackiej rozporządzenia REACH, w tym ftalanów (np. DEHP) czy bisfenolu A (BPA).</w:t>
            </w:r>
          </w:p>
        </w:tc>
        <w:tc>
          <w:tcPr>
            <w:tcW w:w="598" w:type="pct"/>
            <w:hideMark/>
          </w:tcPr>
          <w:p w:rsidRPr="001A3243" w:rsidR="00591DEA" w:rsidP="0032648D" w:rsidRDefault="00591DEA" w14:paraId="0A62FE70" w14:textId="77777777">
            <w:pPr>
              <w:contextualSpacing/>
              <w:rPr>
                <w:rFonts w:ascii="Aptos" w:hAnsi="Aptos" w:cstheme="majorHAnsi"/>
                <w:szCs w:val="22"/>
              </w:rPr>
            </w:pPr>
            <w:r w:rsidRPr="001A3243">
              <w:rPr>
                <w:rFonts w:ascii="Aptos" w:hAnsi="Aptos" w:cstheme="majorHAnsi"/>
                <w:szCs w:val="22"/>
              </w:rPr>
              <w:t>TAK</w:t>
            </w:r>
          </w:p>
        </w:tc>
        <w:tc>
          <w:tcPr>
            <w:tcW w:w="633" w:type="pct"/>
          </w:tcPr>
          <w:p w:rsidRPr="001A3243" w:rsidR="00591DEA" w:rsidP="0032648D" w:rsidRDefault="00591DEA" w14:paraId="12C7B308" w14:textId="77777777">
            <w:pPr>
              <w:contextualSpacing/>
              <w:rPr>
                <w:rFonts w:ascii="Aptos" w:hAnsi="Aptos" w:cstheme="majorHAnsi"/>
                <w:szCs w:val="22"/>
              </w:rPr>
            </w:pPr>
          </w:p>
        </w:tc>
      </w:tr>
      <w:tr w:rsidRPr="001A3243" w:rsidR="00591DEA" w:rsidTr="0032648D" w14:paraId="08897F27" w14:textId="77777777">
        <w:tc>
          <w:tcPr>
            <w:tcW w:w="201" w:type="pct"/>
            <w:hideMark/>
          </w:tcPr>
          <w:p w:rsidRPr="001A3243" w:rsidR="00591DEA" w:rsidP="0032648D" w:rsidRDefault="00591DEA" w14:paraId="3ACB73F0" w14:textId="77777777">
            <w:pPr>
              <w:contextualSpacing/>
              <w:rPr>
                <w:rFonts w:ascii="Aptos" w:hAnsi="Aptos" w:cstheme="majorHAnsi"/>
                <w:szCs w:val="22"/>
              </w:rPr>
            </w:pPr>
            <w:r w:rsidRPr="001A3243">
              <w:rPr>
                <w:rFonts w:ascii="Aptos" w:hAnsi="Aptos" w:cstheme="majorHAnsi"/>
                <w:b/>
                <w:bCs/>
                <w:szCs w:val="22"/>
              </w:rPr>
              <w:t>6.</w:t>
            </w:r>
          </w:p>
        </w:tc>
        <w:tc>
          <w:tcPr>
            <w:tcW w:w="3568" w:type="pct"/>
            <w:hideMark/>
          </w:tcPr>
          <w:p w:rsidRPr="001A3243" w:rsidR="00591DEA" w:rsidP="0032648D" w:rsidRDefault="00591DEA" w14:paraId="2A2B8D77" w14:textId="77777777">
            <w:pPr>
              <w:contextualSpacing/>
              <w:rPr>
                <w:rFonts w:ascii="Aptos" w:hAnsi="Aptos" w:cstheme="majorHAnsi"/>
                <w:szCs w:val="22"/>
              </w:rPr>
            </w:pPr>
            <w:r w:rsidRPr="001A3243">
              <w:rPr>
                <w:rFonts w:ascii="Aptos" w:hAnsi="Aptos" w:cstheme="majorHAnsi"/>
                <w:b/>
                <w:bCs/>
                <w:szCs w:val="22"/>
              </w:rPr>
              <w:t>Efektywność energetyczna:</w:t>
            </w:r>
            <w:r w:rsidRPr="001A3243">
              <w:rPr>
                <w:rFonts w:ascii="Aptos" w:hAnsi="Aptos" w:cstheme="majorHAnsi"/>
                <w:szCs w:val="22"/>
              </w:rPr>
              <w:t xml:space="preserve"> Sprzęt charakteryzuje się wysoką efektywnością energetyczną (urządzenie posiada tryb czuwania/stand-by o niskim poborze mocy).</w:t>
            </w:r>
          </w:p>
        </w:tc>
        <w:tc>
          <w:tcPr>
            <w:tcW w:w="598" w:type="pct"/>
            <w:hideMark/>
          </w:tcPr>
          <w:p w:rsidRPr="001A3243" w:rsidR="00591DEA" w:rsidP="0032648D" w:rsidRDefault="00591DEA" w14:paraId="63DEC873" w14:textId="77777777">
            <w:pPr>
              <w:contextualSpacing/>
              <w:rPr>
                <w:rFonts w:ascii="Aptos" w:hAnsi="Aptos" w:cstheme="majorHAnsi"/>
                <w:szCs w:val="22"/>
              </w:rPr>
            </w:pPr>
            <w:r w:rsidRPr="001A3243">
              <w:rPr>
                <w:rFonts w:ascii="Aptos" w:hAnsi="Aptos" w:cstheme="majorHAnsi"/>
                <w:szCs w:val="22"/>
              </w:rPr>
              <w:t>TAK</w:t>
            </w:r>
          </w:p>
        </w:tc>
        <w:tc>
          <w:tcPr>
            <w:tcW w:w="633" w:type="pct"/>
          </w:tcPr>
          <w:p w:rsidRPr="001A3243" w:rsidR="00591DEA" w:rsidP="0032648D" w:rsidRDefault="00591DEA" w14:paraId="74BCC2C9" w14:textId="77777777">
            <w:pPr>
              <w:contextualSpacing/>
              <w:rPr>
                <w:rFonts w:ascii="Aptos" w:hAnsi="Aptos" w:cstheme="majorHAnsi"/>
                <w:szCs w:val="22"/>
              </w:rPr>
            </w:pPr>
          </w:p>
        </w:tc>
      </w:tr>
      <w:tr w:rsidRPr="001A3243" w:rsidR="00591DEA" w:rsidTr="0032648D" w14:paraId="0AA08EB5" w14:textId="77777777">
        <w:tc>
          <w:tcPr>
            <w:tcW w:w="201" w:type="pct"/>
            <w:hideMark/>
          </w:tcPr>
          <w:p w:rsidRPr="001A3243" w:rsidR="00591DEA" w:rsidP="0032648D" w:rsidRDefault="00591DEA" w14:paraId="1DDF9E76" w14:textId="77777777">
            <w:pPr>
              <w:contextualSpacing/>
              <w:rPr>
                <w:rFonts w:ascii="Aptos" w:hAnsi="Aptos" w:cstheme="majorHAnsi"/>
                <w:szCs w:val="22"/>
              </w:rPr>
            </w:pPr>
            <w:r w:rsidRPr="001A3243">
              <w:rPr>
                <w:rFonts w:ascii="Aptos" w:hAnsi="Aptos" w:cstheme="majorHAnsi"/>
                <w:b/>
                <w:bCs/>
                <w:szCs w:val="22"/>
              </w:rPr>
              <w:t>7.</w:t>
            </w:r>
          </w:p>
        </w:tc>
        <w:tc>
          <w:tcPr>
            <w:tcW w:w="3568" w:type="pct"/>
            <w:hideMark/>
          </w:tcPr>
          <w:p w:rsidRPr="001A3243" w:rsidR="00591DEA" w:rsidP="0032648D" w:rsidRDefault="00591DEA" w14:paraId="26CEDD8D" w14:textId="77777777">
            <w:pPr>
              <w:contextualSpacing/>
              <w:rPr>
                <w:rFonts w:ascii="Aptos" w:hAnsi="Aptos" w:cstheme="majorHAnsi"/>
                <w:szCs w:val="22"/>
              </w:rPr>
            </w:pPr>
            <w:r w:rsidRPr="001A3243">
              <w:rPr>
                <w:rFonts w:ascii="Aptos" w:hAnsi="Aptos" w:cstheme="majorHAnsi"/>
                <w:b/>
                <w:bCs/>
                <w:szCs w:val="22"/>
              </w:rPr>
              <w:t>Zrównoważone opakowania:</w:t>
            </w:r>
            <w:r w:rsidRPr="001A3243">
              <w:rPr>
                <w:rFonts w:ascii="Aptos" w:hAnsi="Aptos" w:cstheme="majorHAnsi"/>
                <w:szCs w:val="22"/>
              </w:rPr>
              <w:t xml:space="preserve"> Opakowania transportowe urządzeń są wykonane w co najmniej 80% z materiałów pochodzących z recyklingu i w 100% nadają się do ponownego przetworzenia (tektura, zminimalizowana ilość folii i wypełniaczy EPS).</w:t>
            </w:r>
          </w:p>
        </w:tc>
        <w:tc>
          <w:tcPr>
            <w:tcW w:w="598" w:type="pct"/>
            <w:hideMark/>
          </w:tcPr>
          <w:p w:rsidRPr="001A3243" w:rsidR="00591DEA" w:rsidP="0032648D" w:rsidRDefault="00591DEA" w14:paraId="6916250A" w14:textId="77777777">
            <w:pPr>
              <w:contextualSpacing/>
              <w:rPr>
                <w:rFonts w:ascii="Aptos" w:hAnsi="Aptos" w:cstheme="majorHAnsi"/>
                <w:szCs w:val="22"/>
              </w:rPr>
            </w:pPr>
            <w:r w:rsidRPr="001A3243">
              <w:rPr>
                <w:rFonts w:ascii="Aptos" w:hAnsi="Aptos" w:cstheme="majorHAnsi"/>
                <w:szCs w:val="22"/>
              </w:rPr>
              <w:t>TAK</w:t>
            </w:r>
          </w:p>
        </w:tc>
        <w:tc>
          <w:tcPr>
            <w:tcW w:w="633" w:type="pct"/>
          </w:tcPr>
          <w:p w:rsidRPr="001A3243" w:rsidR="00591DEA" w:rsidP="0032648D" w:rsidRDefault="00591DEA" w14:paraId="1197E107" w14:textId="77777777">
            <w:pPr>
              <w:contextualSpacing/>
              <w:rPr>
                <w:rFonts w:ascii="Aptos" w:hAnsi="Aptos" w:cstheme="majorHAnsi"/>
                <w:szCs w:val="22"/>
              </w:rPr>
            </w:pPr>
          </w:p>
        </w:tc>
      </w:tr>
    </w:tbl>
    <w:p w:rsidRPr="00D315A2" w:rsidR="008019FE" w:rsidP="00841B6C" w:rsidRDefault="008019FE" w14:paraId="25D30265" w14:textId="77777777">
      <w:pPr>
        <w:contextualSpacing/>
        <w:rPr>
          <w:rFonts w:ascii="Aptos" w:hAnsi="Aptos"/>
          <w:sz w:val="22"/>
          <w:szCs w:val="22"/>
        </w:rPr>
      </w:pPr>
    </w:p>
    <w:sectPr w:rsidRPr="00D315A2" w:rsidR="008019FE" w:rsidSect="00D827A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7749B" w:rsidP="00655CBD" w:rsidRDefault="00F7749B" w14:paraId="5766C97D" w14:textId="77777777">
      <w:r>
        <w:separator/>
      </w:r>
    </w:p>
  </w:endnote>
  <w:endnote w:type="continuationSeparator" w:id="0">
    <w:p w:rsidR="00F7749B" w:rsidP="00655CBD" w:rsidRDefault="00F7749B" w14:paraId="22F68AAF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687" w:usb1="00000013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2602E" w:rsidRDefault="00C2602E" w14:paraId="33BC5D44" w14:textId="777777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30046664"/>
      <w:docPartObj>
        <w:docPartGallery w:val="Page Numbers (Bottom of Page)"/>
        <w:docPartUnique/>
      </w:docPartObj>
      <w:rPr>
        <w:rFonts w:ascii="Calibri Light" w:hAnsi="Calibri Light" w:eastAsia="" w:cs="Calibri Light" w:asciiTheme="majorAscii" w:hAnsiTheme="majorAscii" w:eastAsiaTheme="majorEastAsia" w:cstheme="majorAscii"/>
        <w:lang w:val="pl-PL"/>
      </w:rPr>
    </w:sdtPr>
    <w:sdtEndPr>
      <w:rPr>
        <w:rFonts w:ascii="Calibri Light" w:hAnsi="Calibri Light" w:eastAsia="" w:cs="Calibri Light" w:asciiTheme="majorAscii" w:hAnsiTheme="majorAscii" w:eastAsiaTheme="majorEastAsia" w:cstheme="majorAscii"/>
        <w:lang w:val="pl-PL"/>
      </w:rPr>
    </w:sdtEndPr>
    <w:sdtContent>
      <w:p w:rsidRPr="00FC50E6" w:rsidR="005D5182" w:rsidRDefault="005D5182" w14:paraId="0DB76789" w14:textId="77777777">
        <w:pPr>
          <w:pStyle w:val="Stopka"/>
          <w:jc w:val="right"/>
          <w:rPr>
            <w:rFonts w:asciiTheme="majorHAnsi" w:hAnsiTheme="majorHAnsi" w:eastAsiaTheme="majorEastAsia" w:cstheme="majorHAnsi"/>
          </w:rPr>
        </w:pPr>
        <w:r w:rsidRPr="00FC50E6">
          <w:rPr>
            <w:rFonts w:asciiTheme="majorHAnsi" w:hAnsiTheme="majorHAnsi" w:eastAsiaTheme="majorEastAsia" w:cstheme="majorHAnsi"/>
            <w:lang w:val="pl-PL"/>
          </w:rPr>
          <w:t xml:space="preserve">str. </w:t>
        </w:r>
        <w:r w:rsidRPr="00FC50E6">
          <w:rPr>
            <w:rFonts w:asciiTheme="majorHAnsi" w:hAnsiTheme="majorHAnsi" w:eastAsiaTheme="minorEastAsia" w:cstheme="majorHAnsi"/>
          </w:rPr>
          <w:fldChar w:fldCharType="begin"/>
        </w:r>
        <w:r w:rsidRPr="00FC50E6">
          <w:rPr>
            <w:rFonts w:asciiTheme="majorHAnsi" w:hAnsiTheme="majorHAnsi" w:cstheme="majorHAnsi"/>
          </w:rPr>
          <w:instrText>PAGE    \* MERGEFORMAT</w:instrText>
        </w:r>
        <w:r w:rsidRPr="00FC50E6">
          <w:rPr>
            <w:rFonts w:asciiTheme="majorHAnsi" w:hAnsiTheme="majorHAnsi" w:eastAsiaTheme="minorEastAsia" w:cstheme="majorHAnsi"/>
          </w:rPr>
          <w:fldChar w:fldCharType="separate"/>
        </w:r>
        <w:r w:rsidRPr="00DD5A39" w:rsidR="00DD5A39">
          <w:rPr>
            <w:rFonts w:asciiTheme="majorHAnsi" w:hAnsiTheme="majorHAnsi" w:eastAsiaTheme="majorEastAsia" w:cstheme="majorHAnsi"/>
            <w:noProof/>
            <w:lang w:val="pl-PL"/>
          </w:rPr>
          <w:t>2</w:t>
        </w:r>
        <w:r w:rsidRPr="00FC50E6">
          <w:rPr>
            <w:rFonts w:asciiTheme="majorHAnsi" w:hAnsiTheme="majorHAnsi" w:eastAsiaTheme="majorEastAsia" w:cstheme="majorHAnsi"/>
          </w:rPr>
          <w:fldChar w:fldCharType="end"/>
        </w:r>
      </w:p>
    </w:sdtContent>
  </w:sdt>
  <w:p w:rsidR="005D5182" w:rsidRDefault="005D5182" w14:paraId="500BBCDF" w14:textId="7777777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2602E" w:rsidRDefault="00C2602E" w14:paraId="712B45EC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7749B" w:rsidP="00655CBD" w:rsidRDefault="00F7749B" w14:paraId="1FEDE744" w14:textId="77777777">
      <w:r>
        <w:separator/>
      </w:r>
    </w:p>
  </w:footnote>
  <w:footnote w:type="continuationSeparator" w:id="0">
    <w:p w:rsidR="00F7749B" w:rsidP="00655CBD" w:rsidRDefault="00F7749B" w14:paraId="6B1B3522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2602E" w:rsidRDefault="00C2602E" w14:paraId="0533BA79" w14:textId="777777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2602E" w:rsidRDefault="00C2602E" w14:paraId="16E347B8" w14:textId="7777777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D827AC" w:rsidP="00165E34" w:rsidRDefault="00165E34" w14:paraId="23C88252" w14:textId="40632C07">
    <w:pPr>
      <w:jc w:val="center"/>
    </w:pPr>
    <w:r>
      <w:rPr>
        <w:noProof/>
      </w:rPr>
      <w:drawing>
        <wp:inline distT="0" distB="0" distL="0" distR="0" wp14:anchorId="379CD951" wp14:editId="6F7B5D3F">
          <wp:extent cx="5759450" cy="575310"/>
          <wp:effectExtent l="0" t="0" r="0" b="0"/>
          <wp:docPr id="702494025" name="Obraz 2" descr="The image contains four distinct symbols representing different entities: a coat of arms, a government building, a national flag, and a European Union emblem, all connected by lines to denote their association.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2494025" name="Obraz 2" descr="The image contains four distinct symbols representing different entities: a coat of arms, a government building, a national flag, and a European Union emblem, all connected by lines to denote their association.&#10;&#10;Zawartość wygenerowana przez AI może być niepoprawna.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Nagwek3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</w:abstractNum>
  <w:abstractNum w:abstractNumId="3" w15:restartNumberingAfterBreak="0">
    <w:nsid w:val="05280C1D"/>
    <w:multiLevelType w:val="hybridMultilevel"/>
    <w:tmpl w:val="4502AB82"/>
    <w:lvl w:ilvl="0" w:tplc="3D708146">
      <w:start w:val="1"/>
      <w:numFmt w:val="decimal"/>
      <w:lvlText w:val="%1."/>
      <w:lvlJc w:val="left"/>
      <w:pPr>
        <w:ind w:left="715" w:hanging="360"/>
      </w:pPr>
      <w:rPr>
        <w:rFonts w:hint="default" w:asciiTheme="majorHAnsi" w:hAnsiTheme="majorHAnsi" w:cstheme="maj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717F7A"/>
    <w:multiLevelType w:val="hybridMultilevel"/>
    <w:tmpl w:val="57B888FA"/>
    <w:lvl w:ilvl="0" w:tplc="839A4CD8">
      <w:start w:val="1"/>
      <w:numFmt w:val="decimal"/>
      <w:lvlText w:val="%1."/>
      <w:lvlJc w:val="left"/>
      <w:pPr>
        <w:ind w:left="715" w:hanging="360"/>
      </w:pPr>
      <w:rPr>
        <w:rFonts w:hint="default" w:asciiTheme="majorHAnsi" w:hAnsiTheme="majorHAnsi" w:cstheme="maj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2672D2"/>
    <w:multiLevelType w:val="hybridMultilevel"/>
    <w:tmpl w:val="76BA4C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E4326"/>
    <w:multiLevelType w:val="hybridMultilevel"/>
    <w:tmpl w:val="76BA4C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AF3871"/>
    <w:multiLevelType w:val="hybridMultilevel"/>
    <w:tmpl w:val="B49A00E6"/>
    <w:lvl w:ilvl="0" w:tplc="37FC4F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C2483F"/>
    <w:multiLevelType w:val="hybridMultilevel"/>
    <w:tmpl w:val="CFC2049A"/>
    <w:lvl w:ilvl="0" w:tplc="0415000F">
      <w:start w:val="1"/>
      <w:numFmt w:val="decimal"/>
      <w:lvlText w:val="%1."/>
      <w:lvlJc w:val="left"/>
      <w:pPr>
        <w:ind w:left="1075" w:hanging="360"/>
      </w:pPr>
    </w:lvl>
    <w:lvl w:ilvl="1" w:tplc="04150019" w:tentative="1">
      <w:start w:val="1"/>
      <w:numFmt w:val="lowerLetter"/>
      <w:lvlText w:val="%2."/>
      <w:lvlJc w:val="left"/>
      <w:pPr>
        <w:ind w:left="1795" w:hanging="360"/>
      </w:pPr>
    </w:lvl>
    <w:lvl w:ilvl="2" w:tplc="0415001B" w:tentative="1">
      <w:start w:val="1"/>
      <w:numFmt w:val="lowerRoman"/>
      <w:lvlText w:val="%3."/>
      <w:lvlJc w:val="right"/>
      <w:pPr>
        <w:ind w:left="2515" w:hanging="180"/>
      </w:pPr>
    </w:lvl>
    <w:lvl w:ilvl="3" w:tplc="0415000F" w:tentative="1">
      <w:start w:val="1"/>
      <w:numFmt w:val="decimal"/>
      <w:lvlText w:val="%4."/>
      <w:lvlJc w:val="left"/>
      <w:pPr>
        <w:ind w:left="3235" w:hanging="360"/>
      </w:pPr>
    </w:lvl>
    <w:lvl w:ilvl="4" w:tplc="04150019" w:tentative="1">
      <w:start w:val="1"/>
      <w:numFmt w:val="lowerLetter"/>
      <w:lvlText w:val="%5."/>
      <w:lvlJc w:val="left"/>
      <w:pPr>
        <w:ind w:left="3955" w:hanging="360"/>
      </w:pPr>
    </w:lvl>
    <w:lvl w:ilvl="5" w:tplc="0415001B" w:tentative="1">
      <w:start w:val="1"/>
      <w:numFmt w:val="lowerRoman"/>
      <w:lvlText w:val="%6."/>
      <w:lvlJc w:val="right"/>
      <w:pPr>
        <w:ind w:left="4675" w:hanging="180"/>
      </w:pPr>
    </w:lvl>
    <w:lvl w:ilvl="6" w:tplc="0415000F" w:tentative="1">
      <w:start w:val="1"/>
      <w:numFmt w:val="decimal"/>
      <w:lvlText w:val="%7."/>
      <w:lvlJc w:val="left"/>
      <w:pPr>
        <w:ind w:left="5395" w:hanging="360"/>
      </w:pPr>
    </w:lvl>
    <w:lvl w:ilvl="7" w:tplc="04150019" w:tentative="1">
      <w:start w:val="1"/>
      <w:numFmt w:val="lowerLetter"/>
      <w:lvlText w:val="%8."/>
      <w:lvlJc w:val="left"/>
      <w:pPr>
        <w:ind w:left="6115" w:hanging="360"/>
      </w:pPr>
    </w:lvl>
    <w:lvl w:ilvl="8" w:tplc="0415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9" w15:restartNumberingAfterBreak="0">
    <w:nsid w:val="2C085E6F"/>
    <w:multiLevelType w:val="multilevel"/>
    <w:tmpl w:val="4AB2E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 w:cs="OpenSymbol"/>
        <w:sz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hint="default" w:ascii="OpenSymbol" w:hAnsi="OpenSymbol" w:cs="OpenSymbol"/>
        <w:sz w:val="2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hint="default" w:ascii="OpenSymbol" w:hAnsi="OpenSymbol" w:cs="OpenSymbol"/>
        <w:sz w:val="2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 w:cs="OpenSymbol"/>
        <w:sz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hint="default" w:ascii="OpenSymbol" w:hAnsi="OpenSymbol" w:cs="OpenSymbol"/>
        <w:sz w:val="2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hint="default" w:ascii="OpenSymbol" w:hAnsi="OpenSymbol" w:cs="OpenSymbol"/>
        <w:sz w:val="2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 w:cs="OpenSymbol"/>
        <w:sz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hint="default" w:ascii="OpenSymbol" w:hAnsi="OpenSymbol" w:cs="OpenSymbol"/>
        <w:sz w:val="2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hint="default" w:ascii="OpenSymbol" w:hAnsi="OpenSymbol" w:cs="OpenSymbol"/>
        <w:sz w:val="20"/>
      </w:rPr>
    </w:lvl>
  </w:abstractNum>
  <w:abstractNum w:abstractNumId="10" w15:restartNumberingAfterBreak="0">
    <w:nsid w:val="314725E6"/>
    <w:multiLevelType w:val="hybridMultilevel"/>
    <w:tmpl w:val="E842D3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496F57"/>
    <w:multiLevelType w:val="hybridMultilevel"/>
    <w:tmpl w:val="4502AB82"/>
    <w:lvl w:ilvl="0" w:tplc="3D708146">
      <w:start w:val="1"/>
      <w:numFmt w:val="decimal"/>
      <w:lvlText w:val="%1."/>
      <w:lvlJc w:val="left"/>
      <w:pPr>
        <w:ind w:left="715" w:hanging="360"/>
      </w:pPr>
      <w:rPr>
        <w:rFonts w:hint="default" w:asciiTheme="majorHAnsi" w:hAnsiTheme="majorHAnsi" w:cstheme="maj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686899"/>
    <w:multiLevelType w:val="hybridMultilevel"/>
    <w:tmpl w:val="0DBE7B4A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4C7740F7"/>
    <w:multiLevelType w:val="hybridMultilevel"/>
    <w:tmpl w:val="8B7A29C0"/>
    <w:lvl w:ilvl="0" w:tplc="42D8E83A">
      <w:start w:val="1"/>
      <w:numFmt w:val="decimal"/>
      <w:lvlText w:val="%1."/>
      <w:lvlJc w:val="left"/>
      <w:pPr>
        <w:ind w:left="7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5" w:hanging="360"/>
      </w:p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 w:tentative="1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 w:tentative="1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4" w15:restartNumberingAfterBreak="0">
    <w:nsid w:val="4CDB3A67"/>
    <w:multiLevelType w:val="hybridMultilevel"/>
    <w:tmpl w:val="9B7ECE4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52623F49"/>
    <w:multiLevelType w:val="hybridMultilevel"/>
    <w:tmpl w:val="20909728"/>
    <w:lvl w:ilvl="0" w:tplc="0415000F">
      <w:start w:val="1"/>
      <w:numFmt w:val="decimal"/>
      <w:lvlText w:val="%1."/>
      <w:lvlJc w:val="left"/>
      <w:pPr>
        <w:ind w:left="1075" w:hanging="360"/>
      </w:pPr>
    </w:lvl>
    <w:lvl w:ilvl="1" w:tplc="04150019" w:tentative="1">
      <w:start w:val="1"/>
      <w:numFmt w:val="lowerLetter"/>
      <w:lvlText w:val="%2."/>
      <w:lvlJc w:val="left"/>
      <w:pPr>
        <w:ind w:left="1795" w:hanging="360"/>
      </w:pPr>
    </w:lvl>
    <w:lvl w:ilvl="2" w:tplc="0415001B" w:tentative="1">
      <w:start w:val="1"/>
      <w:numFmt w:val="lowerRoman"/>
      <w:lvlText w:val="%3."/>
      <w:lvlJc w:val="right"/>
      <w:pPr>
        <w:ind w:left="2515" w:hanging="180"/>
      </w:pPr>
    </w:lvl>
    <w:lvl w:ilvl="3" w:tplc="0415000F" w:tentative="1">
      <w:start w:val="1"/>
      <w:numFmt w:val="decimal"/>
      <w:lvlText w:val="%4."/>
      <w:lvlJc w:val="left"/>
      <w:pPr>
        <w:ind w:left="3235" w:hanging="360"/>
      </w:pPr>
    </w:lvl>
    <w:lvl w:ilvl="4" w:tplc="04150019" w:tentative="1">
      <w:start w:val="1"/>
      <w:numFmt w:val="lowerLetter"/>
      <w:lvlText w:val="%5."/>
      <w:lvlJc w:val="left"/>
      <w:pPr>
        <w:ind w:left="3955" w:hanging="360"/>
      </w:pPr>
    </w:lvl>
    <w:lvl w:ilvl="5" w:tplc="0415001B" w:tentative="1">
      <w:start w:val="1"/>
      <w:numFmt w:val="lowerRoman"/>
      <w:lvlText w:val="%6."/>
      <w:lvlJc w:val="right"/>
      <w:pPr>
        <w:ind w:left="4675" w:hanging="180"/>
      </w:pPr>
    </w:lvl>
    <w:lvl w:ilvl="6" w:tplc="0415000F" w:tentative="1">
      <w:start w:val="1"/>
      <w:numFmt w:val="decimal"/>
      <w:lvlText w:val="%7."/>
      <w:lvlJc w:val="left"/>
      <w:pPr>
        <w:ind w:left="5395" w:hanging="360"/>
      </w:pPr>
    </w:lvl>
    <w:lvl w:ilvl="7" w:tplc="04150019" w:tentative="1">
      <w:start w:val="1"/>
      <w:numFmt w:val="lowerLetter"/>
      <w:lvlText w:val="%8."/>
      <w:lvlJc w:val="left"/>
      <w:pPr>
        <w:ind w:left="6115" w:hanging="360"/>
      </w:pPr>
    </w:lvl>
    <w:lvl w:ilvl="8" w:tplc="0415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16" w15:restartNumberingAfterBreak="0">
    <w:nsid w:val="545040CC"/>
    <w:multiLevelType w:val="hybridMultilevel"/>
    <w:tmpl w:val="1AEC5312"/>
    <w:lvl w:ilvl="0" w:tplc="708C4054">
      <w:start w:val="1"/>
      <w:numFmt w:val="decimal"/>
      <w:lvlText w:val="%1."/>
      <w:lvlJc w:val="left"/>
      <w:pPr>
        <w:ind w:left="715" w:hanging="360"/>
      </w:pPr>
      <w:rPr>
        <w:rFonts w:hint="default" w:asciiTheme="majorHAnsi" w:hAnsiTheme="majorHAnsi" w:cstheme="maj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ED3AE9"/>
    <w:multiLevelType w:val="hybridMultilevel"/>
    <w:tmpl w:val="5B566618"/>
    <w:lvl w:ilvl="0" w:tplc="3C10C438">
      <w:start w:val="1"/>
      <w:numFmt w:val="decimal"/>
      <w:lvlText w:val="%1."/>
      <w:lvlJc w:val="left"/>
      <w:pPr>
        <w:ind w:left="715" w:hanging="360"/>
      </w:pPr>
      <w:rPr>
        <w:rFonts w:hint="default" w:asciiTheme="majorHAnsi" w:hAnsiTheme="majorHAnsi" w:cstheme="maj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ED6892"/>
    <w:multiLevelType w:val="hybridMultilevel"/>
    <w:tmpl w:val="CE701B7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61F4189C"/>
    <w:multiLevelType w:val="hybridMultilevel"/>
    <w:tmpl w:val="BAD895F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698F53C5"/>
    <w:multiLevelType w:val="hybridMultilevel"/>
    <w:tmpl w:val="505E9E2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7756006A"/>
    <w:multiLevelType w:val="hybridMultilevel"/>
    <w:tmpl w:val="5B566618"/>
    <w:lvl w:ilvl="0" w:tplc="3C10C438">
      <w:start w:val="1"/>
      <w:numFmt w:val="decimal"/>
      <w:lvlText w:val="%1."/>
      <w:lvlJc w:val="left"/>
      <w:pPr>
        <w:ind w:left="715" w:hanging="360"/>
      </w:pPr>
      <w:rPr>
        <w:rFonts w:hint="default" w:asciiTheme="majorHAnsi" w:hAnsiTheme="majorHAnsi" w:cstheme="maj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9435877">
    <w:abstractNumId w:val="2"/>
  </w:num>
  <w:num w:numId="2" w16cid:durableId="13475709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07371098">
    <w:abstractNumId w:val="21"/>
  </w:num>
  <w:num w:numId="4" w16cid:durableId="1241674174">
    <w:abstractNumId w:val="10"/>
  </w:num>
  <w:num w:numId="5" w16cid:durableId="1408959481">
    <w:abstractNumId w:val="3"/>
  </w:num>
  <w:num w:numId="6" w16cid:durableId="134614953">
    <w:abstractNumId w:val="16"/>
  </w:num>
  <w:num w:numId="7" w16cid:durableId="1159997613">
    <w:abstractNumId w:val="4"/>
  </w:num>
  <w:num w:numId="8" w16cid:durableId="285551449">
    <w:abstractNumId w:val="17"/>
  </w:num>
  <w:num w:numId="9" w16cid:durableId="1906640541">
    <w:abstractNumId w:val="7"/>
  </w:num>
  <w:num w:numId="10" w16cid:durableId="697387419">
    <w:abstractNumId w:val="20"/>
  </w:num>
  <w:num w:numId="11" w16cid:durableId="698631529">
    <w:abstractNumId w:val="19"/>
  </w:num>
  <w:num w:numId="12" w16cid:durableId="2052223779">
    <w:abstractNumId w:val="14"/>
  </w:num>
  <w:num w:numId="13" w16cid:durableId="1485973150">
    <w:abstractNumId w:val="18"/>
  </w:num>
  <w:num w:numId="14" w16cid:durableId="1990549973">
    <w:abstractNumId w:val="12"/>
  </w:num>
  <w:num w:numId="15" w16cid:durableId="263076319">
    <w:abstractNumId w:val="13"/>
  </w:num>
  <w:num w:numId="16" w16cid:durableId="493959183">
    <w:abstractNumId w:val="11"/>
  </w:num>
  <w:num w:numId="17" w16cid:durableId="1707216109">
    <w:abstractNumId w:val="8"/>
  </w:num>
  <w:num w:numId="18" w16cid:durableId="1045830503">
    <w:abstractNumId w:val="15"/>
  </w:num>
  <w:num w:numId="19" w16cid:durableId="948003846">
    <w:abstractNumId w:val="5"/>
  </w:num>
  <w:num w:numId="20" w16cid:durableId="1429616280">
    <w:abstractNumId w:val="6"/>
  </w:num>
  <w:num w:numId="21" w16cid:durableId="1450054644">
    <w:abstractNumId w:val="1"/>
  </w:num>
  <w:num w:numId="22" w16cid:durableId="2026442082">
    <w:abstractNumId w:val="9"/>
  </w:num>
  <w:numIdMacAtCleanup w:val="8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5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0406"/>
    <w:rsid w:val="00003ACE"/>
    <w:rsid w:val="00017B70"/>
    <w:rsid w:val="00024F7E"/>
    <w:rsid w:val="00026CC0"/>
    <w:rsid w:val="00053E85"/>
    <w:rsid w:val="00054D2A"/>
    <w:rsid w:val="00064801"/>
    <w:rsid w:val="000649B2"/>
    <w:rsid w:val="00072930"/>
    <w:rsid w:val="000750A4"/>
    <w:rsid w:val="000864C2"/>
    <w:rsid w:val="00092BF7"/>
    <w:rsid w:val="00095C7D"/>
    <w:rsid w:val="000A46F0"/>
    <w:rsid w:val="000A4D8D"/>
    <w:rsid w:val="000A6DA6"/>
    <w:rsid w:val="000B3348"/>
    <w:rsid w:val="000D6A30"/>
    <w:rsid w:val="000E0E18"/>
    <w:rsid w:val="000E11E6"/>
    <w:rsid w:val="000E41AA"/>
    <w:rsid w:val="000E43B2"/>
    <w:rsid w:val="000F0406"/>
    <w:rsid w:val="000F6EFE"/>
    <w:rsid w:val="00106DEE"/>
    <w:rsid w:val="0012562D"/>
    <w:rsid w:val="0013066A"/>
    <w:rsid w:val="0014005B"/>
    <w:rsid w:val="00141BD7"/>
    <w:rsid w:val="00151A77"/>
    <w:rsid w:val="00152775"/>
    <w:rsid w:val="00152864"/>
    <w:rsid w:val="00160470"/>
    <w:rsid w:val="0016462A"/>
    <w:rsid w:val="00165E34"/>
    <w:rsid w:val="00172F66"/>
    <w:rsid w:val="00191095"/>
    <w:rsid w:val="001A71AB"/>
    <w:rsid w:val="001B1360"/>
    <w:rsid w:val="001D1833"/>
    <w:rsid w:val="001D2150"/>
    <w:rsid w:val="001D53CA"/>
    <w:rsid w:val="001D5870"/>
    <w:rsid w:val="001E01E9"/>
    <w:rsid w:val="001F368B"/>
    <w:rsid w:val="001F480C"/>
    <w:rsid w:val="001F59FC"/>
    <w:rsid w:val="002021A0"/>
    <w:rsid w:val="00204720"/>
    <w:rsid w:val="00210608"/>
    <w:rsid w:val="00214E69"/>
    <w:rsid w:val="002173BD"/>
    <w:rsid w:val="0022269D"/>
    <w:rsid w:val="00230183"/>
    <w:rsid w:val="00235617"/>
    <w:rsid w:val="00237D2E"/>
    <w:rsid w:val="00246EE0"/>
    <w:rsid w:val="00250480"/>
    <w:rsid w:val="00254800"/>
    <w:rsid w:val="002607AE"/>
    <w:rsid w:val="00264477"/>
    <w:rsid w:val="002850E5"/>
    <w:rsid w:val="0029009B"/>
    <w:rsid w:val="0029123B"/>
    <w:rsid w:val="002966D1"/>
    <w:rsid w:val="00296E00"/>
    <w:rsid w:val="002A4C44"/>
    <w:rsid w:val="002B0056"/>
    <w:rsid w:val="002B3D9F"/>
    <w:rsid w:val="002C0569"/>
    <w:rsid w:val="002D0A32"/>
    <w:rsid w:val="002D5008"/>
    <w:rsid w:val="002D5A4F"/>
    <w:rsid w:val="002E2D31"/>
    <w:rsid w:val="002E612A"/>
    <w:rsid w:val="002E72CF"/>
    <w:rsid w:val="002F1BA8"/>
    <w:rsid w:val="002F3C77"/>
    <w:rsid w:val="002F4F03"/>
    <w:rsid w:val="003007FB"/>
    <w:rsid w:val="0031748E"/>
    <w:rsid w:val="0032099B"/>
    <w:rsid w:val="0033367F"/>
    <w:rsid w:val="00372B5E"/>
    <w:rsid w:val="00373207"/>
    <w:rsid w:val="0037517E"/>
    <w:rsid w:val="00381A34"/>
    <w:rsid w:val="00382C28"/>
    <w:rsid w:val="003839CD"/>
    <w:rsid w:val="00390BC7"/>
    <w:rsid w:val="003940DF"/>
    <w:rsid w:val="003B24DA"/>
    <w:rsid w:val="003B32C2"/>
    <w:rsid w:val="003B5444"/>
    <w:rsid w:val="003C609A"/>
    <w:rsid w:val="003D3A2A"/>
    <w:rsid w:val="003D698A"/>
    <w:rsid w:val="003E1107"/>
    <w:rsid w:val="003E24F3"/>
    <w:rsid w:val="003E38BA"/>
    <w:rsid w:val="003E5E84"/>
    <w:rsid w:val="003E6AA9"/>
    <w:rsid w:val="003F2E6D"/>
    <w:rsid w:val="003F3536"/>
    <w:rsid w:val="003F5301"/>
    <w:rsid w:val="004059C6"/>
    <w:rsid w:val="00417542"/>
    <w:rsid w:val="00425E9D"/>
    <w:rsid w:val="00426D22"/>
    <w:rsid w:val="00430D02"/>
    <w:rsid w:val="004400A6"/>
    <w:rsid w:val="00440FC1"/>
    <w:rsid w:val="0044223E"/>
    <w:rsid w:val="00470E6D"/>
    <w:rsid w:val="00474966"/>
    <w:rsid w:val="00484F0D"/>
    <w:rsid w:val="00495A84"/>
    <w:rsid w:val="004A4072"/>
    <w:rsid w:val="004A6F68"/>
    <w:rsid w:val="004B1521"/>
    <w:rsid w:val="004B21CA"/>
    <w:rsid w:val="004B2F4C"/>
    <w:rsid w:val="004B3322"/>
    <w:rsid w:val="004C1D20"/>
    <w:rsid w:val="004C4575"/>
    <w:rsid w:val="004C48AC"/>
    <w:rsid w:val="004C5586"/>
    <w:rsid w:val="004C5C73"/>
    <w:rsid w:val="004C5EBB"/>
    <w:rsid w:val="004D3793"/>
    <w:rsid w:val="004D456E"/>
    <w:rsid w:val="004D48E7"/>
    <w:rsid w:val="004D574B"/>
    <w:rsid w:val="004E0CE5"/>
    <w:rsid w:val="004E268D"/>
    <w:rsid w:val="005000B1"/>
    <w:rsid w:val="00504FB1"/>
    <w:rsid w:val="005072D8"/>
    <w:rsid w:val="00510CBE"/>
    <w:rsid w:val="00523166"/>
    <w:rsid w:val="00524D86"/>
    <w:rsid w:val="00537323"/>
    <w:rsid w:val="00540786"/>
    <w:rsid w:val="00542586"/>
    <w:rsid w:val="005455B6"/>
    <w:rsid w:val="00545D5E"/>
    <w:rsid w:val="0056069C"/>
    <w:rsid w:val="00563A55"/>
    <w:rsid w:val="0056644C"/>
    <w:rsid w:val="005738E7"/>
    <w:rsid w:val="005756FB"/>
    <w:rsid w:val="00580D63"/>
    <w:rsid w:val="00581E87"/>
    <w:rsid w:val="00586D49"/>
    <w:rsid w:val="00591DEA"/>
    <w:rsid w:val="00596C6A"/>
    <w:rsid w:val="005B72A1"/>
    <w:rsid w:val="005C7247"/>
    <w:rsid w:val="005D5182"/>
    <w:rsid w:val="005E1DF1"/>
    <w:rsid w:val="005F6FE1"/>
    <w:rsid w:val="00611C3D"/>
    <w:rsid w:val="006126A2"/>
    <w:rsid w:val="006150CD"/>
    <w:rsid w:val="00617379"/>
    <w:rsid w:val="0063020C"/>
    <w:rsid w:val="0063118A"/>
    <w:rsid w:val="00636428"/>
    <w:rsid w:val="00645B94"/>
    <w:rsid w:val="0065380A"/>
    <w:rsid w:val="00655CBD"/>
    <w:rsid w:val="00664EE2"/>
    <w:rsid w:val="00665271"/>
    <w:rsid w:val="00667CBD"/>
    <w:rsid w:val="0067137A"/>
    <w:rsid w:val="00682EAD"/>
    <w:rsid w:val="006955B2"/>
    <w:rsid w:val="006A10C3"/>
    <w:rsid w:val="006A2DFA"/>
    <w:rsid w:val="006A3A0D"/>
    <w:rsid w:val="006A3A62"/>
    <w:rsid w:val="006A431E"/>
    <w:rsid w:val="006A7649"/>
    <w:rsid w:val="006B3532"/>
    <w:rsid w:val="006B4C07"/>
    <w:rsid w:val="006B5684"/>
    <w:rsid w:val="006C470E"/>
    <w:rsid w:val="006D17B2"/>
    <w:rsid w:val="006D4D34"/>
    <w:rsid w:val="006E0F07"/>
    <w:rsid w:val="006E497A"/>
    <w:rsid w:val="006F084C"/>
    <w:rsid w:val="006F1D61"/>
    <w:rsid w:val="006F1FA5"/>
    <w:rsid w:val="006F2ADE"/>
    <w:rsid w:val="007020BB"/>
    <w:rsid w:val="00702DBB"/>
    <w:rsid w:val="007035D3"/>
    <w:rsid w:val="0070625D"/>
    <w:rsid w:val="00710C86"/>
    <w:rsid w:val="00711674"/>
    <w:rsid w:val="00720A5B"/>
    <w:rsid w:val="00722754"/>
    <w:rsid w:val="00724664"/>
    <w:rsid w:val="007409BA"/>
    <w:rsid w:val="00741275"/>
    <w:rsid w:val="0074555E"/>
    <w:rsid w:val="007458C7"/>
    <w:rsid w:val="007640DC"/>
    <w:rsid w:val="00764889"/>
    <w:rsid w:val="0077053E"/>
    <w:rsid w:val="007921FC"/>
    <w:rsid w:val="007B12B3"/>
    <w:rsid w:val="007C0526"/>
    <w:rsid w:val="007C3EB3"/>
    <w:rsid w:val="007D589F"/>
    <w:rsid w:val="007E2EF2"/>
    <w:rsid w:val="007F4CBE"/>
    <w:rsid w:val="008019FE"/>
    <w:rsid w:val="00805EBD"/>
    <w:rsid w:val="00806FBC"/>
    <w:rsid w:val="00814BEA"/>
    <w:rsid w:val="00824155"/>
    <w:rsid w:val="0082443F"/>
    <w:rsid w:val="00832336"/>
    <w:rsid w:val="00841365"/>
    <w:rsid w:val="00841B6C"/>
    <w:rsid w:val="00843963"/>
    <w:rsid w:val="00854CCE"/>
    <w:rsid w:val="00862083"/>
    <w:rsid w:val="008710F1"/>
    <w:rsid w:val="0087449E"/>
    <w:rsid w:val="00875CE3"/>
    <w:rsid w:val="0087607F"/>
    <w:rsid w:val="00890990"/>
    <w:rsid w:val="00893738"/>
    <w:rsid w:val="008A132E"/>
    <w:rsid w:val="008A6200"/>
    <w:rsid w:val="008A666E"/>
    <w:rsid w:val="008A7C92"/>
    <w:rsid w:val="008B2282"/>
    <w:rsid w:val="008B394C"/>
    <w:rsid w:val="008B736F"/>
    <w:rsid w:val="008C01AF"/>
    <w:rsid w:val="008D0A8A"/>
    <w:rsid w:val="008D1481"/>
    <w:rsid w:val="008D1571"/>
    <w:rsid w:val="008D3CAD"/>
    <w:rsid w:val="008D64C9"/>
    <w:rsid w:val="008E433C"/>
    <w:rsid w:val="008F5B03"/>
    <w:rsid w:val="00906AA4"/>
    <w:rsid w:val="00907249"/>
    <w:rsid w:val="00920E99"/>
    <w:rsid w:val="00921397"/>
    <w:rsid w:val="009250F2"/>
    <w:rsid w:val="0092774F"/>
    <w:rsid w:val="0093282C"/>
    <w:rsid w:val="00932D8F"/>
    <w:rsid w:val="009351BE"/>
    <w:rsid w:val="00937031"/>
    <w:rsid w:val="009375EE"/>
    <w:rsid w:val="0094264B"/>
    <w:rsid w:val="009511D3"/>
    <w:rsid w:val="00952968"/>
    <w:rsid w:val="00955FE2"/>
    <w:rsid w:val="00960A32"/>
    <w:rsid w:val="00961780"/>
    <w:rsid w:val="009618A0"/>
    <w:rsid w:val="00966F7C"/>
    <w:rsid w:val="00974DA8"/>
    <w:rsid w:val="009767E4"/>
    <w:rsid w:val="00976D79"/>
    <w:rsid w:val="0098440B"/>
    <w:rsid w:val="0099039F"/>
    <w:rsid w:val="00990932"/>
    <w:rsid w:val="009A2883"/>
    <w:rsid w:val="009B2F03"/>
    <w:rsid w:val="009B7C73"/>
    <w:rsid w:val="009F1963"/>
    <w:rsid w:val="00A0721A"/>
    <w:rsid w:val="00A073A1"/>
    <w:rsid w:val="00A304BE"/>
    <w:rsid w:val="00A30728"/>
    <w:rsid w:val="00A34518"/>
    <w:rsid w:val="00A45032"/>
    <w:rsid w:val="00A478EC"/>
    <w:rsid w:val="00A53ADE"/>
    <w:rsid w:val="00A56842"/>
    <w:rsid w:val="00A67B9C"/>
    <w:rsid w:val="00A70B4E"/>
    <w:rsid w:val="00A71364"/>
    <w:rsid w:val="00A76FDB"/>
    <w:rsid w:val="00A86904"/>
    <w:rsid w:val="00A97744"/>
    <w:rsid w:val="00AA2D4A"/>
    <w:rsid w:val="00AB72FF"/>
    <w:rsid w:val="00AC3537"/>
    <w:rsid w:val="00AD1FFB"/>
    <w:rsid w:val="00AD7F3C"/>
    <w:rsid w:val="00AE0874"/>
    <w:rsid w:val="00AF6A93"/>
    <w:rsid w:val="00B16974"/>
    <w:rsid w:val="00B2019D"/>
    <w:rsid w:val="00B24653"/>
    <w:rsid w:val="00B25EE8"/>
    <w:rsid w:val="00B3077D"/>
    <w:rsid w:val="00B4244F"/>
    <w:rsid w:val="00B4731A"/>
    <w:rsid w:val="00B6096D"/>
    <w:rsid w:val="00B701B1"/>
    <w:rsid w:val="00B72ACC"/>
    <w:rsid w:val="00B83331"/>
    <w:rsid w:val="00B90D55"/>
    <w:rsid w:val="00B9164D"/>
    <w:rsid w:val="00BC1014"/>
    <w:rsid w:val="00BC34E5"/>
    <w:rsid w:val="00BC422F"/>
    <w:rsid w:val="00BD3A53"/>
    <w:rsid w:val="00BE1167"/>
    <w:rsid w:val="00BE288C"/>
    <w:rsid w:val="00BF4947"/>
    <w:rsid w:val="00BF748F"/>
    <w:rsid w:val="00BF760D"/>
    <w:rsid w:val="00C078B0"/>
    <w:rsid w:val="00C11802"/>
    <w:rsid w:val="00C1184A"/>
    <w:rsid w:val="00C14792"/>
    <w:rsid w:val="00C2602E"/>
    <w:rsid w:val="00C340FF"/>
    <w:rsid w:val="00C52EC2"/>
    <w:rsid w:val="00C538A7"/>
    <w:rsid w:val="00C55D48"/>
    <w:rsid w:val="00C600F2"/>
    <w:rsid w:val="00C62F73"/>
    <w:rsid w:val="00C64760"/>
    <w:rsid w:val="00C66EAA"/>
    <w:rsid w:val="00C752E9"/>
    <w:rsid w:val="00C76E1A"/>
    <w:rsid w:val="00C8560C"/>
    <w:rsid w:val="00C865A5"/>
    <w:rsid w:val="00C905AA"/>
    <w:rsid w:val="00CA017F"/>
    <w:rsid w:val="00CA48E4"/>
    <w:rsid w:val="00CC7038"/>
    <w:rsid w:val="00CD4649"/>
    <w:rsid w:val="00CD47CB"/>
    <w:rsid w:val="00CD61CF"/>
    <w:rsid w:val="00CD7107"/>
    <w:rsid w:val="00CE30C1"/>
    <w:rsid w:val="00CE4ED7"/>
    <w:rsid w:val="00D0179E"/>
    <w:rsid w:val="00D027C9"/>
    <w:rsid w:val="00D10319"/>
    <w:rsid w:val="00D14E78"/>
    <w:rsid w:val="00D232F6"/>
    <w:rsid w:val="00D2356C"/>
    <w:rsid w:val="00D3004F"/>
    <w:rsid w:val="00D315A2"/>
    <w:rsid w:val="00D3189F"/>
    <w:rsid w:val="00D322C3"/>
    <w:rsid w:val="00D34D84"/>
    <w:rsid w:val="00D40699"/>
    <w:rsid w:val="00D60093"/>
    <w:rsid w:val="00D827AC"/>
    <w:rsid w:val="00D8313F"/>
    <w:rsid w:val="00D87716"/>
    <w:rsid w:val="00D9290F"/>
    <w:rsid w:val="00D9402F"/>
    <w:rsid w:val="00DA41B9"/>
    <w:rsid w:val="00DB00FA"/>
    <w:rsid w:val="00DB29EE"/>
    <w:rsid w:val="00DB3E35"/>
    <w:rsid w:val="00DC191F"/>
    <w:rsid w:val="00DC225C"/>
    <w:rsid w:val="00DD1079"/>
    <w:rsid w:val="00DD1191"/>
    <w:rsid w:val="00DD5A39"/>
    <w:rsid w:val="00DE0341"/>
    <w:rsid w:val="00DF4292"/>
    <w:rsid w:val="00E00D06"/>
    <w:rsid w:val="00E022C5"/>
    <w:rsid w:val="00E20DA4"/>
    <w:rsid w:val="00E27458"/>
    <w:rsid w:val="00E30022"/>
    <w:rsid w:val="00E3285B"/>
    <w:rsid w:val="00E3341F"/>
    <w:rsid w:val="00E51601"/>
    <w:rsid w:val="00E575FD"/>
    <w:rsid w:val="00E610F1"/>
    <w:rsid w:val="00E73AE1"/>
    <w:rsid w:val="00E82695"/>
    <w:rsid w:val="00E967F7"/>
    <w:rsid w:val="00EA4EFE"/>
    <w:rsid w:val="00EB4F00"/>
    <w:rsid w:val="00EC757D"/>
    <w:rsid w:val="00ED3319"/>
    <w:rsid w:val="00F06B90"/>
    <w:rsid w:val="00F1059B"/>
    <w:rsid w:val="00F11D70"/>
    <w:rsid w:val="00F20753"/>
    <w:rsid w:val="00F215C8"/>
    <w:rsid w:val="00F27262"/>
    <w:rsid w:val="00F33FAE"/>
    <w:rsid w:val="00F36B42"/>
    <w:rsid w:val="00F519D3"/>
    <w:rsid w:val="00F7097F"/>
    <w:rsid w:val="00F7749B"/>
    <w:rsid w:val="00F93098"/>
    <w:rsid w:val="00FA46B3"/>
    <w:rsid w:val="00FA50B7"/>
    <w:rsid w:val="00FC1E82"/>
    <w:rsid w:val="00FC4682"/>
    <w:rsid w:val="00FC50E6"/>
    <w:rsid w:val="00FC606A"/>
    <w:rsid w:val="00FC67D2"/>
    <w:rsid w:val="00FC6963"/>
    <w:rsid w:val="00FD13E3"/>
    <w:rsid w:val="00FD2734"/>
    <w:rsid w:val="00FD53E9"/>
    <w:rsid w:val="00FE3B6F"/>
    <w:rsid w:val="00FF61D4"/>
    <w:rsid w:val="29C9D552"/>
    <w:rsid w:val="2C6D4C37"/>
    <w:rsid w:val="4585D586"/>
    <w:rsid w:val="4EC1A1AF"/>
    <w:rsid w:val="5A29FD06"/>
    <w:rsid w:val="640C3AEC"/>
    <w:rsid w:val="7A465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8B733F"/>
  <w15:chartTrackingRefBased/>
  <w15:docId w15:val="{841DD8E2-ABCA-453C-9E29-AAF278DC401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Calibri Light" w:hAnsi="Calibri Light" w:eastAsiaTheme="minorHAnsi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655CBD"/>
    <w:pPr>
      <w:suppressAutoHyphens/>
      <w:spacing w:after="0" w:line="240" w:lineRule="auto"/>
    </w:pPr>
    <w:rPr>
      <w:rFonts w:ascii="Times New Roman" w:hAnsi="Times New Roman" w:eastAsia="Times New Roman" w:cs="Times New Roman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26D22"/>
    <w:pPr>
      <w:keepNext/>
      <w:keepLines/>
      <w:spacing w:before="40"/>
      <w:outlineLvl w:val="1"/>
    </w:pPr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655CBD"/>
    <w:pPr>
      <w:keepNext/>
      <w:numPr>
        <w:numId w:val="1"/>
      </w:numPr>
      <w:outlineLvl w:val="2"/>
    </w:pPr>
    <w:rPr>
      <w:rFonts w:ascii="Comic Sans MS" w:hAnsi="Comic Sans MS"/>
      <w:b/>
      <w:bCs/>
      <w:sz w:val="18"/>
      <w:szCs w:val="20"/>
      <w:lang w:val="x-none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3Znak" w:customStyle="1">
    <w:name w:val="Nagłówek 3 Znak"/>
    <w:basedOn w:val="Domylnaczcionkaakapitu"/>
    <w:link w:val="Nagwek3"/>
    <w:rsid w:val="00655CBD"/>
    <w:rPr>
      <w:rFonts w:ascii="Comic Sans MS" w:hAnsi="Comic Sans MS" w:eastAsia="Times New Roman" w:cs="Times New Roman"/>
      <w:b/>
      <w:bCs/>
      <w:sz w:val="18"/>
      <w:szCs w:val="20"/>
      <w:lang w:val="x-none" w:eastAsia="ar-SA"/>
    </w:rPr>
  </w:style>
  <w:style w:type="paragraph" w:styleId="Stopka">
    <w:name w:val="footer"/>
    <w:basedOn w:val="Normalny"/>
    <w:link w:val="StopkaZnak"/>
    <w:uiPriority w:val="99"/>
    <w:unhideWhenUsed/>
    <w:rsid w:val="00655CBD"/>
    <w:pPr>
      <w:tabs>
        <w:tab w:val="center" w:pos="4536"/>
        <w:tab w:val="right" w:pos="9072"/>
      </w:tabs>
      <w:suppressAutoHyphens w:val="0"/>
    </w:pPr>
    <w:rPr>
      <w:sz w:val="20"/>
      <w:szCs w:val="20"/>
      <w:lang w:val="x-none" w:eastAsia="pl-PL"/>
    </w:rPr>
  </w:style>
  <w:style w:type="character" w:styleId="StopkaZnak" w:customStyle="1">
    <w:name w:val="Stopka Znak"/>
    <w:basedOn w:val="Domylnaczcionkaakapitu"/>
    <w:link w:val="Stopka"/>
    <w:uiPriority w:val="99"/>
    <w:rsid w:val="00655CBD"/>
    <w:rPr>
      <w:rFonts w:ascii="Times New Roman" w:hAnsi="Times New Roman" w:eastAsia="Times New Roman" w:cs="Times New Roman"/>
      <w:sz w:val="20"/>
      <w:szCs w:val="20"/>
      <w:lang w:val="x-none"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655CB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55CBD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655CBD"/>
    <w:rPr>
      <w:rFonts w:ascii="Times New Roman" w:hAnsi="Times New Roman" w:eastAsia="Times New Roman" w:cs="Times New Roman"/>
      <w:szCs w:val="24"/>
      <w:lang w:eastAsia="ar-SA"/>
    </w:rPr>
  </w:style>
  <w:style w:type="paragraph" w:styleId="Style17" w:customStyle="1">
    <w:name w:val="Style17"/>
    <w:basedOn w:val="Normalny"/>
    <w:rsid w:val="00426D22"/>
    <w:pPr>
      <w:widowControl w:val="0"/>
      <w:suppressAutoHyphens w:val="0"/>
      <w:autoSpaceDE w:val="0"/>
      <w:autoSpaceDN w:val="0"/>
      <w:adjustRightInd w:val="0"/>
      <w:spacing w:line="211" w:lineRule="exact"/>
    </w:pPr>
    <w:rPr>
      <w:lang w:eastAsia="pl-PL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426D22"/>
    <w:rPr>
      <w:rFonts w:asciiTheme="majorHAnsi" w:hAnsiTheme="majorHAnsi" w:eastAsiaTheme="majorEastAsia" w:cstheme="majorBidi"/>
      <w:color w:val="2E74B5" w:themeColor="accent1" w:themeShade="BF"/>
      <w:sz w:val="26"/>
      <w:szCs w:val="26"/>
      <w:lang w:eastAsia="ar-SA"/>
    </w:rPr>
  </w:style>
  <w:style w:type="paragraph" w:styleId="Bezodstpw">
    <w:name w:val="No Spacing"/>
    <w:uiPriority w:val="1"/>
    <w:qFormat/>
    <w:rsid w:val="00426D22"/>
    <w:pPr>
      <w:spacing w:after="0" w:line="240" w:lineRule="auto"/>
    </w:pPr>
    <w:rPr>
      <w:rFonts w:ascii="Garamond" w:hAnsi="Garamond" w:eastAsia="Times New Roman" w:cs="Times New Roman"/>
      <w:szCs w:val="20"/>
      <w:lang w:eastAsia="pl-PL"/>
    </w:rPr>
  </w:style>
  <w:style w:type="character" w:styleId="FontStyle18" w:customStyle="1">
    <w:name w:val="Font Style18"/>
    <w:rsid w:val="00426D22"/>
    <w:rPr>
      <w:rFonts w:hint="default" w:ascii="Arial" w:hAnsi="Arial" w:cs="Arial"/>
      <w:color w:val="000000"/>
      <w:sz w:val="18"/>
      <w:szCs w:val="18"/>
    </w:rPr>
  </w:style>
  <w:style w:type="character" w:styleId="AkapitzlistZnak" w:customStyle="1">
    <w:name w:val="Akapit z listą Znak"/>
    <w:link w:val="Akapitzlist"/>
    <w:uiPriority w:val="34"/>
    <w:rsid w:val="004E268D"/>
    <w:rPr>
      <w:rFonts w:ascii="Times New Roman" w:hAnsi="Times New Roman" w:eastAsia="Times New Roman" w:cs="Times New Roman"/>
      <w:szCs w:val="24"/>
      <w:lang w:eastAsia="ar-SA"/>
    </w:rPr>
  </w:style>
  <w:style w:type="paragraph" w:styleId="NormalnyWeb">
    <w:name w:val="Normal (Web)"/>
    <w:basedOn w:val="Normalny"/>
    <w:uiPriority w:val="99"/>
    <w:unhideWhenUsed/>
    <w:rsid w:val="00B3077D"/>
    <w:pPr>
      <w:suppressAutoHyphens w:val="0"/>
      <w:spacing w:before="100" w:beforeAutospacing="1" w:after="100" w:afterAutospacing="1"/>
    </w:pPr>
    <w:rPr>
      <w:lang w:eastAsia="pl-PL"/>
    </w:rPr>
  </w:style>
  <w:style w:type="table" w:styleId="Tabela-Siatka">
    <w:name w:val="Table Grid"/>
    <w:basedOn w:val="Standardowy"/>
    <w:uiPriority w:val="39"/>
    <w:rsid w:val="008D1481"/>
    <w:pPr>
      <w:spacing w:after="0" w:line="240" w:lineRule="auto"/>
    </w:pPr>
    <w:rPr>
      <w:rFonts w:asciiTheme="minorHAnsi" w:hAnsiTheme="minorHAnsi"/>
      <w:kern w:val="2"/>
      <w:sz w:val="22"/>
      <w14:ligatures w14:val="standardContextua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82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1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8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5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a7f652-8be4-4f03-937f-6e5f9716f487">
      <Terms xmlns="http://schemas.microsoft.com/office/infopath/2007/PartnerControls"/>
    </lcf76f155ced4ddcb4097134ff3c332f>
    <TaxCatchAll xmlns="79044058-ee49-4506-85cb-ff0a31a4b388" xsi:nil="true"/>
  </documentManagement>
</p:properties>
</file>

<file path=customXml/itemProps1.xml><?xml version="1.0" encoding="utf-8"?>
<ds:datastoreItem xmlns:ds="http://schemas.openxmlformats.org/officeDocument/2006/customXml" ds:itemID="{E256F2AE-2776-4697-BCBE-BE653BC4FE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3210AC7-BE19-4632-A3A9-34B589F972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EE56A3-F380-4CB6-825E-DF52C1265382}">
  <ds:schemaRefs>
    <ds:schemaRef ds:uri="http://schemas.microsoft.com/office/2006/metadata/properties"/>
    <ds:schemaRef ds:uri="http://schemas.microsoft.com/office/infopath/2007/PartnerControls"/>
    <ds:schemaRef ds:uri="b0a7f652-8be4-4f03-937f-6e5f9716f487"/>
    <ds:schemaRef ds:uri="79044058-ee49-4506-85cb-ff0a31a4b388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Grzegorz Porada</dc:creator>
  <keywords/>
  <dc:description/>
  <lastModifiedBy>michal.janas@mjc.com.pl</lastModifiedBy>
  <revision>34</revision>
  <dcterms:created xsi:type="dcterms:W3CDTF">2026-02-10T08:02:00.0000000Z</dcterms:created>
  <dcterms:modified xsi:type="dcterms:W3CDTF">2026-02-25T09:31:06.1627305Z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0x0101004036E0878FE4074DB5DB0ACFCE22072E</vt:lpwstr>
  </property>
  <property fmtid="{D5CDD505-2E9C-101B-9397-08002B2CF9AE}" pid="4" name="docLang">
    <vt:lpwstr>pl</vt:lpwstr>
  </property>
</Properties>
</file>